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210A4" w14:textId="77777777" w:rsidR="00123C80" w:rsidRPr="00B646D1" w:rsidRDefault="00123C80" w:rsidP="00DA5CB3">
      <w:pPr>
        <w:pStyle w:val="Heading4"/>
        <w:rPr>
          <w:rFonts w:ascii="Times New Roman" w:hAnsi="Times New Roman" w:cs="Times New Roman"/>
        </w:rPr>
      </w:pPr>
      <w:bookmarkStart w:id="0" w:name="_9j295h4h53dh" w:colFirst="0" w:colLast="0"/>
      <w:bookmarkEnd w:id="0"/>
      <w:r w:rsidRPr="00B646D1">
        <w:rPr>
          <w:rFonts w:ascii="Times New Roman" w:hAnsi="Times New Roman" w:cs="Times New Roman"/>
          <w:noProof/>
        </w:rPr>
        <w:drawing>
          <wp:inline distT="0" distB="0" distL="0" distR="0" wp14:anchorId="0643015F" wp14:editId="7780E4E5">
            <wp:extent cx="5943600" cy="66865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24855CBD" w14:textId="31A30E33" w:rsidR="00931C6F" w:rsidRPr="00B646D1" w:rsidRDefault="00C34468" w:rsidP="00604CA7">
      <w:pPr>
        <w:pStyle w:val="Heading1"/>
        <w:keepNext w:val="0"/>
        <w:keepLines w:val="0"/>
        <w:spacing w:before="120"/>
        <w:jc w:val="center"/>
        <w:rPr>
          <w:rFonts w:ascii="Times New Roman" w:hAnsi="Times New Roman" w:cs="Times New Roman"/>
          <w:b/>
          <w:sz w:val="46"/>
          <w:szCs w:val="46"/>
        </w:rPr>
      </w:pPr>
      <w:r w:rsidRPr="00B646D1">
        <w:rPr>
          <w:rFonts w:ascii="Times New Roman" w:hAnsi="Times New Roman" w:cs="Times New Roman"/>
          <w:b/>
          <w:sz w:val="46"/>
          <w:szCs w:val="46"/>
        </w:rPr>
        <w:t>URPL-GP 2608</w:t>
      </w:r>
      <w:r w:rsidR="00B024E0" w:rsidRPr="00B646D1">
        <w:rPr>
          <w:rFonts w:ascii="Times New Roman" w:hAnsi="Times New Roman" w:cs="Times New Roman"/>
          <w:b/>
          <w:sz w:val="46"/>
          <w:szCs w:val="46"/>
        </w:rPr>
        <w:br/>
      </w:r>
      <w:r w:rsidRPr="00B646D1">
        <w:rPr>
          <w:rFonts w:ascii="Times New Roman" w:hAnsi="Times New Roman" w:cs="Times New Roman"/>
          <w:b/>
          <w:sz w:val="46"/>
          <w:szCs w:val="46"/>
        </w:rPr>
        <w:t>Urban Economics</w:t>
      </w:r>
      <w:r w:rsidR="001C0FAD" w:rsidRPr="00B646D1">
        <w:rPr>
          <w:rFonts w:ascii="Times New Roman" w:hAnsi="Times New Roman" w:cs="Times New Roman"/>
          <w:b/>
          <w:sz w:val="46"/>
          <w:szCs w:val="46"/>
        </w:rPr>
        <w:t xml:space="preserve"> </w:t>
      </w:r>
    </w:p>
    <w:p w14:paraId="2B438D90" w14:textId="1A48990A" w:rsidR="007E684E" w:rsidRPr="00B646D1" w:rsidRDefault="007724CA" w:rsidP="00931C6F">
      <w:pPr>
        <w:pStyle w:val="Heading1"/>
        <w:keepNext w:val="0"/>
        <w:keepLines w:val="0"/>
        <w:spacing w:before="0" w:after="0"/>
        <w:jc w:val="center"/>
        <w:rPr>
          <w:rFonts w:ascii="Times New Roman" w:hAnsi="Times New Roman" w:cs="Times New Roman"/>
          <w:b/>
          <w:sz w:val="46"/>
          <w:szCs w:val="46"/>
        </w:rPr>
      </w:pPr>
      <w:r w:rsidRPr="00B646D1">
        <w:rPr>
          <w:rFonts w:ascii="Times New Roman" w:hAnsi="Times New Roman" w:cs="Times New Roman"/>
          <w:b/>
          <w:sz w:val="46"/>
          <w:szCs w:val="46"/>
        </w:rPr>
        <w:t xml:space="preserve">Spring </w:t>
      </w:r>
      <w:r w:rsidR="00C34468" w:rsidRPr="00B646D1">
        <w:rPr>
          <w:rFonts w:ascii="Times New Roman" w:hAnsi="Times New Roman" w:cs="Times New Roman"/>
          <w:b/>
          <w:sz w:val="46"/>
          <w:szCs w:val="46"/>
        </w:rPr>
        <w:t>20</w:t>
      </w:r>
      <w:r w:rsidR="00251C0E" w:rsidRPr="00B646D1">
        <w:rPr>
          <w:rFonts w:ascii="Times New Roman" w:hAnsi="Times New Roman" w:cs="Times New Roman"/>
          <w:b/>
          <w:sz w:val="46"/>
          <w:szCs w:val="46"/>
        </w:rPr>
        <w:t>2</w:t>
      </w:r>
      <w:r w:rsidR="00A42D73" w:rsidRPr="00B646D1">
        <w:rPr>
          <w:rFonts w:ascii="Times New Roman" w:hAnsi="Times New Roman" w:cs="Times New Roman"/>
          <w:b/>
          <w:sz w:val="46"/>
          <w:szCs w:val="46"/>
        </w:rPr>
        <w:t>2</w:t>
      </w:r>
    </w:p>
    <w:p w14:paraId="599A8B0D" w14:textId="77777777" w:rsidR="001855AF" w:rsidRPr="00B646D1" w:rsidRDefault="00601C9D">
      <w:pPr>
        <w:pStyle w:val="Heading2"/>
        <w:keepNext w:val="0"/>
        <w:keepLines w:val="0"/>
        <w:spacing w:after="80"/>
        <w:rPr>
          <w:rFonts w:ascii="Times New Roman" w:hAnsi="Times New Roman" w:cs="Times New Roman"/>
          <w:b w:val="0"/>
        </w:rPr>
      </w:pPr>
      <w:bookmarkStart w:id="1" w:name="_kx8j0nerse72" w:colFirst="0" w:colLast="0"/>
      <w:bookmarkEnd w:id="1"/>
      <w:r w:rsidRPr="00B646D1">
        <w:rPr>
          <w:rFonts w:ascii="Times New Roman" w:hAnsi="Times New Roman" w:cs="Times New Roman"/>
        </w:rPr>
        <w:t>Instructor Information</w:t>
      </w:r>
    </w:p>
    <w:p w14:paraId="4D9D787F" w14:textId="3D9C479E" w:rsidR="00DB7BCF" w:rsidRPr="00B646D1" w:rsidRDefault="00DB7BCF" w:rsidP="00251C0E">
      <w:pPr>
        <w:pStyle w:val="ListParagraph"/>
        <w:numPr>
          <w:ilvl w:val="0"/>
          <w:numId w:val="24"/>
        </w:numPr>
        <w:rPr>
          <w:rFonts w:ascii="Times New Roman" w:hAnsi="Times New Roman" w:cs="Times New Roman"/>
        </w:rPr>
      </w:pPr>
      <w:r w:rsidRPr="00B646D1">
        <w:rPr>
          <w:rFonts w:ascii="Times New Roman" w:hAnsi="Times New Roman" w:cs="Times New Roman"/>
        </w:rPr>
        <w:t>Ingrid Ellen</w:t>
      </w:r>
      <w:r w:rsidR="006C3795" w:rsidRPr="00B646D1">
        <w:rPr>
          <w:rFonts w:ascii="Times New Roman" w:hAnsi="Times New Roman" w:cs="Times New Roman"/>
        </w:rPr>
        <w:t xml:space="preserve"> (she/her/hers)</w:t>
      </w:r>
    </w:p>
    <w:p w14:paraId="2D247B53" w14:textId="7FA4D554" w:rsidR="001855AF" w:rsidRDefault="00EF0734" w:rsidP="002B653A">
      <w:pPr>
        <w:pStyle w:val="ListParagraph"/>
        <w:numPr>
          <w:ilvl w:val="1"/>
          <w:numId w:val="24"/>
        </w:numPr>
        <w:rPr>
          <w:rFonts w:ascii="Times New Roman" w:hAnsi="Times New Roman" w:cs="Times New Roman"/>
        </w:rPr>
      </w:pPr>
      <w:r w:rsidRPr="00B646D1">
        <w:rPr>
          <w:rFonts w:ascii="Times New Roman" w:hAnsi="Times New Roman" w:cs="Times New Roman"/>
        </w:rPr>
        <w:t>Email:</w:t>
      </w:r>
      <w:r w:rsidR="00DB7BCF" w:rsidRPr="00B646D1">
        <w:rPr>
          <w:rFonts w:ascii="Times New Roman" w:hAnsi="Times New Roman" w:cs="Times New Roman"/>
        </w:rPr>
        <w:t xml:space="preserve"> </w:t>
      </w:r>
      <w:hyperlink r:id="rId9" w:history="1">
        <w:r w:rsidR="00B646D1" w:rsidRPr="001102A3">
          <w:rPr>
            <w:rStyle w:val="Hyperlink"/>
            <w:rFonts w:ascii="Times New Roman" w:hAnsi="Times New Roman" w:cs="Times New Roman"/>
          </w:rPr>
          <w:t>ingrid.ellen@nyu.edu</w:t>
        </w:r>
      </w:hyperlink>
    </w:p>
    <w:p w14:paraId="59FF5632" w14:textId="2F4302CA" w:rsidR="001855AF" w:rsidRPr="00B646D1" w:rsidRDefault="008655F9" w:rsidP="002B653A">
      <w:pPr>
        <w:pStyle w:val="ListParagraph"/>
        <w:numPr>
          <w:ilvl w:val="1"/>
          <w:numId w:val="24"/>
        </w:numPr>
        <w:rPr>
          <w:rFonts w:ascii="Times New Roman" w:hAnsi="Times New Roman" w:cs="Times New Roman"/>
        </w:rPr>
      </w:pPr>
      <w:r w:rsidRPr="00B646D1">
        <w:rPr>
          <w:rFonts w:ascii="Times New Roman" w:hAnsi="Times New Roman" w:cs="Times New Roman"/>
        </w:rPr>
        <w:t xml:space="preserve">Virtual </w:t>
      </w:r>
      <w:r w:rsidR="00EF0734" w:rsidRPr="00B646D1">
        <w:rPr>
          <w:rFonts w:ascii="Times New Roman" w:hAnsi="Times New Roman" w:cs="Times New Roman"/>
        </w:rPr>
        <w:t>Office H</w:t>
      </w:r>
      <w:r w:rsidR="00601C9D" w:rsidRPr="00B646D1">
        <w:rPr>
          <w:rFonts w:ascii="Times New Roman" w:hAnsi="Times New Roman" w:cs="Times New Roman"/>
        </w:rPr>
        <w:t>ours</w:t>
      </w:r>
      <w:r w:rsidR="004B07C0" w:rsidRPr="00B646D1">
        <w:rPr>
          <w:rFonts w:ascii="Times New Roman" w:hAnsi="Times New Roman" w:cs="Times New Roman"/>
        </w:rPr>
        <w:t xml:space="preserve">: </w:t>
      </w:r>
      <w:r w:rsidR="00A42D73" w:rsidRPr="00B646D1">
        <w:rPr>
          <w:rFonts w:ascii="Times New Roman" w:hAnsi="Times New Roman" w:cs="Times New Roman"/>
        </w:rPr>
        <w:t>Tuesda</w:t>
      </w:r>
      <w:r w:rsidR="00AD25B9" w:rsidRPr="00B646D1">
        <w:rPr>
          <w:rFonts w:ascii="Times New Roman" w:hAnsi="Times New Roman" w:cs="Times New Roman"/>
        </w:rPr>
        <w:t>y</w:t>
      </w:r>
      <w:r w:rsidR="00D95A2C" w:rsidRPr="00B646D1">
        <w:rPr>
          <w:rFonts w:ascii="Times New Roman" w:hAnsi="Times New Roman" w:cs="Times New Roman"/>
        </w:rPr>
        <w:t xml:space="preserve"> 4</w:t>
      </w:r>
      <w:r w:rsidR="00AD25B9" w:rsidRPr="00B646D1">
        <w:rPr>
          <w:rFonts w:ascii="Times New Roman" w:hAnsi="Times New Roman" w:cs="Times New Roman"/>
        </w:rPr>
        <w:t>:</w:t>
      </w:r>
      <w:r w:rsidR="0013037C" w:rsidRPr="00B646D1">
        <w:rPr>
          <w:rFonts w:ascii="Times New Roman" w:hAnsi="Times New Roman" w:cs="Times New Roman"/>
        </w:rPr>
        <w:t>0</w:t>
      </w:r>
      <w:r w:rsidR="00AD25B9" w:rsidRPr="00B646D1">
        <w:rPr>
          <w:rFonts w:ascii="Times New Roman" w:hAnsi="Times New Roman" w:cs="Times New Roman"/>
        </w:rPr>
        <w:t>0</w:t>
      </w:r>
      <w:r w:rsidR="00D95A2C" w:rsidRPr="00B646D1">
        <w:rPr>
          <w:rFonts w:ascii="Times New Roman" w:hAnsi="Times New Roman" w:cs="Times New Roman"/>
        </w:rPr>
        <w:t>-</w:t>
      </w:r>
      <w:r w:rsidR="0013037C" w:rsidRPr="00B646D1">
        <w:rPr>
          <w:rFonts w:ascii="Times New Roman" w:hAnsi="Times New Roman" w:cs="Times New Roman"/>
        </w:rPr>
        <w:t>5</w:t>
      </w:r>
      <w:r w:rsidR="00AD25B9" w:rsidRPr="00B646D1">
        <w:rPr>
          <w:rFonts w:ascii="Times New Roman" w:hAnsi="Times New Roman" w:cs="Times New Roman"/>
        </w:rPr>
        <w:t>:</w:t>
      </w:r>
      <w:r w:rsidR="0013037C" w:rsidRPr="00B646D1">
        <w:rPr>
          <w:rFonts w:ascii="Times New Roman" w:hAnsi="Times New Roman" w:cs="Times New Roman"/>
        </w:rPr>
        <w:t>3</w:t>
      </w:r>
      <w:r w:rsidR="00D95A2C" w:rsidRPr="00B646D1">
        <w:rPr>
          <w:rFonts w:ascii="Times New Roman" w:hAnsi="Times New Roman" w:cs="Times New Roman"/>
        </w:rPr>
        <w:t>0</w:t>
      </w:r>
      <w:r w:rsidR="00A42D73" w:rsidRPr="00B646D1">
        <w:rPr>
          <w:rFonts w:ascii="Times New Roman" w:hAnsi="Times New Roman" w:cs="Times New Roman"/>
        </w:rPr>
        <w:t xml:space="preserve">.  Please click </w:t>
      </w:r>
      <w:hyperlink r:id="rId10" w:history="1">
        <w:r w:rsidR="00A42D73" w:rsidRPr="00B646D1">
          <w:rPr>
            <w:rStyle w:val="Hyperlink"/>
            <w:rFonts w:ascii="Times New Roman" w:hAnsi="Times New Roman" w:cs="Times New Roman"/>
          </w:rPr>
          <w:t>here</w:t>
        </w:r>
      </w:hyperlink>
      <w:r w:rsidR="00A42D73" w:rsidRPr="00B646D1">
        <w:rPr>
          <w:rFonts w:ascii="Times New Roman" w:hAnsi="Times New Roman" w:cs="Times New Roman"/>
        </w:rPr>
        <w:t xml:space="preserve"> to make an appointment.   (Please email if you </w:t>
      </w:r>
      <w:r w:rsidR="002B653A" w:rsidRPr="00B646D1">
        <w:rPr>
          <w:rFonts w:ascii="Times New Roman" w:hAnsi="Times New Roman" w:cs="Times New Roman"/>
        </w:rPr>
        <w:t>need an alternative time</w:t>
      </w:r>
      <w:r w:rsidR="00A42D73" w:rsidRPr="00B646D1">
        <w:rPr>
          <w:rFonts w:ascii="Times New Roman" w:hAnsi="Times New Roman" w:cs="Times New Roman"/>
        </w:rPr>
        <w:t>.)</w:t>
      </w:r>
    </w:p>
    <w:p w14:paraId="37B62759" w14:textId="2A1AC25B" w:rsidR="002B653A" w:rsidRPr="00B646D1" w:rsidRDefault="002B653A" w:rsidP="00251C0E">
      <w:pPr>
        <w:pStyle w:val="ListParagraph"/>
        <w:numPr>
          <w:ilvl w:val="0"/>
          <w:numId w:val="24"/>
        </w:numPr>
        <w:rPr>
          <w:rFonts w:ascii="Times New Roman" w:hAnsi="Times New Roman" w:cs="Times New Roman"/>
        </w:rPr>
      </w:pPr>
      <w:r w:rsidRPr="00B646D1">
        <w:rPr>
          <w:rFonts w:ascii="Times New Roman" w:hAnsi="Times New Roman" w:cs="Times New Roman"/>
        </w:rPr>
        <w:t>Xiao Betty Wang</w:t>
      </w:r>
    </w:p>
    <w:p w14:paraId="5F9EEE81" w14:textId="544F0EB7" w:rsidR="002B653A" w:rsidRPr="00B646D1" w:rsidRDefault="002B653A" w:rsidP="002B653A">
      <w:pPr>
        <w:pStyle w:val="ListParagraph"/>
        <w:numPr>
          <w:ilvl w:val="1"/>
          <w:numId w:val="24"/>
        </w:numPr>
        <w:rPr>
          <w:rFonts w:ascii="Times New Roman" w:hAnsi="Times New Roman" w:cs="Times New Roman"/>
        </w:rPr>
      </w:pPr>
      <w:r w:rsidRPr="00B646D1">
        <w:rPr>
          <w:rFonts w:ascii="Times New Roman" w:hAnsi="Times New Roman" w:cs="Times New Roman"/>
        </w:rPr>
        <w:t xml:space="preserve">Email: </w:t>
      </w:r>
      <w:hyperlink r:id="rId11" w:history="1">
        <w:r w:rsidRPr="00B646D1">
          <w:rPr>
            <w:rStyle w:val="Hyperlink"/>
            <w:rFonts w:ascii="Times New Roman" w:hAnsi="Times New Roman" w:cs="Times New Roman"/>
          </w:rPr>
          <w:t>xw2852@nyu.edu</w:t>
        </w:r>
      </w:hyperlink>
    </w:p>
    <w:p w14:paraId="3E1D19B6" w14:textId="08E667A2" w:rsidR="002B653A" w:rsidRPr="00B646D1" w:rsidRDefault="002B653A" w:rsidP="009F2B79">
      <w:pPr>
        <w:pStyle w:val="ListParagraph"/>
        <w:numPr>
          <w:ilvl w:val="1"/>
          <w:numId w:val="24"/>
        </w:numPr>
        <w:rPr>
          <w:rFonts w:ascii="Times New Roman" w:hAnsi="Times New Roman" w:cs="Times New Roman"/>
        </w:rPr>
      </w:pPr>
      <w:r w:rsidRPr="00B646D1">
        <w:rPr>
          <w:rFonts w:ascii="Times New Roman" w:hAnsi="Times New Roman" w:cs="Times New Roman"/>
        </w:rPr>
        <w:t xml:space="preserve">Virtual Office Hours: </w:t>
      </w:r>
      <w:r w:rsidR="00962935" w:rsidRPr="00B646D1">
        <w:rPr>
          <w:rFonts w:ascii="Times New Roman" w:hAnsi="Times New Roman" w:cs="Times New Roman"/>
        </w:rPr>
        <w:t>Monday 4:00-5:30</w:t>
      </w:r>
      <w:bookmarkStart w:id="2" w:name="_appoem67ki5z" w:colFirst="0" w:colLast="0"/>
      <w:bookmarkEnd w:id="2"/>
      <w:r w:rsidR="00962935" w:rsidRPr="00B646D1">
        <w:rPr>
          <w:rFonts w:ascii="Times New Roman" w:hAnsi="Times New Roman" w:cs="Times New Roman"/>
        </w:rPr>
        <w:t>.</w:t>
      </w:r>
      <w:r w:rsidR="00217457" w:rsidRPr="00B646D1">
        <w:rPr>
          <w:rFonts w:ascii="Times New Roman" w:hAnsi="Times New Roman" w:cs="Times New Roman"/>
        </w:rPr>
        <w:t xml:space="preserve"> </w:t>
      </w:r>
      <w:r w:rsidR="009F2B79" w:rsidRPr="00B646D1">
        <w:rPr>
          <w:rFonts w:ascii="Times New Roman" w:hAnsi="Times New Roman" w:cs="Times New Roman"/>
        </w:rPr>
        <w:t xml:space="preserve">Please click </w:t>
      </w:r>
      <w:hyperlink r:id="rId12" w:history="1">
        <w:r w:rsidR="009F2B79" w:rsidRPr="00B646D1">
          <w:rPr>
            <w:rStyle w:val="Hyperlink"/>
            <w:rFonts w:ascii="Times New Roman" w:hAnsi="Times New Roman" w:cs="Times New Roman"/>
          </w:rPr>
          <w:t>here</w:t>
        </w:r>
      </w:hyperlink>
      <w:r w:rsidR="009F2B79" w:rsidRPr="00B646D1">
        <w:rPr>
          <w:rFonts w:ascii="Times New Roman" w:hAnsi="Times New Roman" w:cs="Times New Roman"/>
        </w:rPr>
        <w:t xml:space="preserve"> to make an appointment.</w:t>
      </w:r>
    </w:p>
    <w:p w14:paraId="1DC3F94D" w14:textId="77777777" w:rsidR="00345B88" w:rsidRPr="00B646D1" w:rsidRDefault="00345B88">
      <w:pPr>
        <w:pStyle w:val="Heading2"/>
        <w:rPr>
          <w:rFonts w:ascii="Times New Roman" w:hAnsi="Times New Roman" w:cs="Times New Roman"/>
        </w:rPr>
      </w:pPr>
      <w:r w:rsidRPr="00B646D1">
        <w:rPr>
          <w:rFonts w:ascii="Times New Roman" w:hAnsi="Times New Roman" w:cs="Times New Roman"/>
        </w:rPr>
        <w:t>Course Information</w:t>
      </w:r>
    </w:p>
    <w:p w14:paraId="023FD033" w14:textId="52FFBFC6" w:rsidR="00345B88" w:rsidRPr="00B646D1" w:rsidRDefault="00345B88" w:rsidP="00345B88">
      <w:pPr>
        <w:pStyle w:val="ListParagraph"/>
        <w:numPr>
          <w:ilvl w:val="0"/>
          <w:numId w:val="25"/>
        </w:numPr>
        <w:rPr>
          <w:rFonts w:ascii="Times New Roman" w:hAnsi="Times New Roman" w:cs="Times New Roman"/>
          <w:sz w:val="24"/>
          <w:szCs w:val="24"/>
        </w:rPr>
      </w:pPr>
      <w:r w:rsidRPr="00B646D1">
        <w:rPr>
          <w:rFonts w:ascii="Times New Roman" w:hAnsi="Times New Roman" w:cs="Times New Roman"/>
          <w:sz w:val="24"/>
          <w:szCs w:val="24"/>
        </w:rPr>
        <w:t>Class Meeting Times:</w:t>
      </w:r>
      <w:r w:rsidR="004E4AE0" w:rsidRPr="00B646D1">
        <w:rPr>
          <w:rFonts w:ascii="Times New Roman" w:hAnsi="Times New Roman" w:cs="Times New Roman"/>
          <w:sz w:val="24"/>
          <w:szCs w:val="24"/>
        </w:rPr>
        <w:t xml:space="preserve"> </w:t>
      </w:r>
    </w:p>
    <w:p w14:paraId="6522E41B" w14:textId="32374F1E" w:rsidR="00930DB2" w:rsidRPr="00B646D1" w:rsidRDefault="008655F9" w:rsidP="00930DB2">
      <w:pPr>
        <w:pStyle w:val="ListParagraph"/>
        <w:numPr>
          <w:ilvl w:val="1"/>
          <w:numId w:val="25"/>
        </w:numPr>
        <w:rPr>
          <w:rFonts w:ascii="Times New Roman" w:hAnsi="Times New Roman" w:cs="Times New Roman"/>
          <w:sz w:val="24"/>
          <w:szCs w:val="24"/>
        </w:rPr>
      </w:pPr>
      <w:r w:rsidRPr="00B646D1">
        <w:rPr>
          <w:rFonts w:ascii="Times New Roman" w:hAnsi="Times New Roman" w:cs="Times New Roman"/>
          <w:sz w:val="24"/>
          <w:szCs w:val="24"/>
        </w:rPr>
        <w:t>Tuesday</w:t>
      </w:r>
      <w:r w:rsidR="00930DB2" w:rsidRPr="00B646D1">
        <w:rPr>
          <w:rFonts w:ascii="Times New Roman" w:hAnsi="Times New Roman" w:cs="Times New Roman"/>
          <w:sz w:val="24"/>
          <w:szCs w:val="24"/>
        </w:rPr>
        <w:t xml:space="preserve"> </w:t>
      </w:r>
      <w:r w:rsidR="00A42D73" w:rsidRPr="00B646D1">
        <w:rPr>
          <w:rFonts w:ascii="Times New Roman" w:hAnsi="Times New Roman" w:cs="Times New Roman"/>
          <w:sz w:val="24"/>
          <w:szCs w:val="24"/>
        </w:rPr>
        <w:t>10-11:40am</w:t>
      </w:r>
      <w:r w:rsidR="00C23E54" w:rsidRPr="00B646D1">
        <w:rPr>
          <w:rFonts w:ascii="Times New Roman" w:hAnsi="Times New Roman" w:cs="Times New Roman"/>
          <w:sz w:val="24"/>
          <w:szCs w:val="24"/>
        </w:rPr>
        <w:t>, Ingrid Gould Ellen, Bobst LL150</w:t>
      </w:r>
    </w:p>
    <w:p w14:paraId="03CF8272" w14:textId="0B5657B2" w:rsidR="00A42D73" w:rsidRPr="00B646D1" w:rsidRDefault="00A42D73" w:rsidP="00930DB2">
      <w:pPr>
        <w:pStyle w:val="ListParagraph"/>
        <w:numPr>
          <w:ilvl w:val="1"/>
          <w:numId w:val="25"/>
        </w:numPr>
        <w:rPr>
          <w:rFonts w:ascii="Times New Roman" w:hAnsi="Times New Roman" w:cs="Times New Roman"/>
          <w:sz w:val="24"/>
          <w:szCs w:val="24"/>
        </w:rPr>
      </w:pPr>
      <w:r w:rsidRPr="00B646D1">
        <w:rPr>
          <w:rFonts w:ascii="Times New Roman" w:hAnsi="Times New Roman" w:cs="Times New Roman"/>
          <w:sz w:val="24"/>
          <w:szCs w:val="24"/>
        </w:rPr>
        <w:t>Tuesday 6:45-</w:t>
      </w:r>
      <w:r w:rsidR="00C23E54" w:rsidRPr="00B646D1">
        <w:rPr>
          <w:rFonts w:ascii="Times New Roman" w:hAnsi="Times New Roman" w:cs="Times New Roman"/>
          <w:sz w:val="24"/>
          <w:szCs w:val="24"/>
        </w:rPr>
        <w:t>8:25pm, Xiao Betty Wang, Silver Room 403</w:t>
      </w:r>
    </w:p>
    <w:p w14:paraId="7D3DAD7F" w14:textId="0C0642F2" w:rsidR="002B653A" w:rsidRPr="00B646D1" w:rsidRDefault="0071265A" w:rsidP="0071265A">
      <w:pPr>
        <w:pStyle w:val="ListParagraph"/>
        <w:numPr>
          <w:ilvl w:val="0"/>
          <w:numId w:val="25"/>
        </w:numPr>
        <w:rPr>
          <w:rFonts w:ascii="Times New Roman" w:hAnsi="Times New Roman" w:cs="Times New Roman"/>
          <w:sz w:val="24"/>
          <w:szCs w:val="24"/>
        </w:rPr>
      </w:pPr>
      <w:r w:rsidRPr="00B646D1">
        <w:rPr>
          <w:rFonts w:ascii="Times New Roman" w:hAnsi="Times New Roman" w:cs="Times New Roman"/>
          <w:sz w:val="24"/>
          <w:szCs w:val="24"/>
        </w:rPr>
        <w:t>T</w:t>
      </w:r>
      <w:r w:rsidR="00A50810" w:rsidRPr="00B646D1">
        <w:rPr>
          <w:rFonts w:ascii="Times New Roman" w:hAnsi="Times New Roman" w:cs="Times New Roman"/>
          <w:sz w:val="24"/>
          <w:szCs w:val="24"/>
        </w:rPr>
        <w:t xml:space="preserve">utor: </w:t>
      </w:r>
      <w:r w:rsidR="00C23E54" w:rsidRPr="00B646D1">
        <w:rPr>
          <w:rFonts w:ascii="Times New Roman" w:hAnsi="Times New Roman" w:cs="Times New Roman"/>
          <w:sz w:val="24"/>
          <w:szCs w:val="24"/>
        </w:rPr>
        <w:t xml:space="preserve">Jane </w:t>
      </w:r>
      <w:proofErr w:type="spellStart"/>
      <w:r w:rsidR="00C23E54" w:rsidRPr="00B646D1">
        <w:rPr>
          <w:rFonts w:ascii="Times New Roman" w:hAnsi="Times New Roman" w:cs="Times New Roman"/>
          <w:sz w:val="24"/>
          <w:szCs w:val="24"/>
        </w:rPr>
        <w:t>Bartman</w:t>
      </w:r>
      <w:proofErr w:type="spellEnd"/>
    </w:p>
    <w:p w14:paraId="4FEAC330" w14:textId="6C9ADC2C" w:rsidR="0071265A" w:rsidRDefault="002B653A" w:rsidP="002B653A">
      <w:pPr>
        <w:pStyle w:val="ListParagraph"/>
        <w:numPr>
          <w:ilvl w:val="1"/>
          <w:numId w:val="25"/>
        </w:numPr>
        <w:rPr>
          <w:rFonts w:ascii="Times New Roman" w:hAnsi="Times New Roman" w:cs="Times New Roman"/>
          <w:sz w:val="24"/>
          <w:szCs w:val="24"/>
        </w:rPr>
      </w:pPr>
      <w:r w:rsidRPr="00B646D1">
        <w:rPr>
          <w:rFonts w:ascii="Times New Roman" w:hAnsi="Times New Roman" w:cs="Times New Roman"/>
          <w:sz w:val="24"/>
          <w:szCs w:val="24"/>
        </w:rPr>
        <w:t xml:space="preserve">Email: </w:t>
      </w:r>
      <w:hyperlink r:id="rId13" w:history="1">
        <w:r w:rsidR="00EE3835" w:rsidRPr="001102A3">
          <w:rPr>
            <w:rStyle w:val="Hyperlink"/>
            <w:rFonts w:ascii="Times New Roman" w:hAnsi="Times New Roman" w:cs="Times New Roman"/>
            <w:sz w:val="24"/>
            <w:szCs w:val="24"/>
          </w:rPr>
          <w:t>jdb9060@nyu.edu</w:t>
        </w:r>
      </w:hyperlink>
    </w:p>
    <w:p w14:paraId="1D9BE00F" w14:textId="54DE7BA9" w:rsidR="00A50810" w:rsidRPr="00B646D1" w:rsidRDefault="00A50810" w:rsidP="00A50810">
      <w:pPr>
        <w:pStyle w:val="ListParagraph"/>
        <w:numPr>
          <w:ilvl w:val="1"/>
          <w:numId w:val="25"/>
        </w:numPr>
        <w:rPr>
          <w:rFonts w:ascii="Times New Roman" w:hAnsi="Times New Roman" w:cs="Times New Roman"/>
          <w:sz w:val="24"/>
          <w:szCs w:val="24"/>
        </w:rPr>
      </w:pPr>
      <w:r w:rsidRPr="00B646D1">
        <w:rPr>
          <w:rFonts w:ascii="Times New Roman" w:hAnsi="Times New Roman" w:cs="Times New Roman"/>
          <w:sz w:val="24"/>
          <w:szCs w:val="24"/>
        </w:rPr>
        <w:t>Office hours</w:t>
      </w:r>
      <w:r w:rsidR="00FE784E" w:rsidRPr="00B646D1">
        <w:rPr>
          <w:rFonts w:ascii="Times New Roman" w:hAnsi="Times New Roman" w:cs="Times New Roman"/>
          <w:sz w:val="24"/>
          <w:szCs w:val="24"/>
        </w:rPr>
        <w:t>, Monday 5-6:</w:t>
      </w:r>
      <w:r w:rsidR="008366E1" w:rsidRPr="00B646D1">
        <w:rPr>
          <w:rFonts w:ascii="Times New Roman" w:hAnsi="Times New Roman" w:cs="Times New Roman"/>
          <w:sz w:val="24"/>
          <w:szCs w:val="24"/>
        </w:rPr>
        <w:t>00</w:t>
      </w:r>
      <w:r w:rsidR="00FE784E" w:rsidRPr="00B646D1">
        <w:rPr>
          <w:rFonts w:ascii="Times New Roman" w:hAnsi="Times New Roman" w:cs="Times New Roman"/>
          <w:sz w:val="24"/>
          <w:szCs w:val="24"/>
        </w:rPr>
        <w:t>pm</w:t>
      </w:r>
    </w:p>
    <w:p w14:paraId="2FECBE98" w14:textId="4897E6D9" w:rsidR="008B2249" w:rsidRPr="00B646D1" w:rsidRDefault="008B2249" w:rsidP="00A50810">
      <w:pPr>
        <w:pStyle w:val="ListParagraph"/>
        <w:numPr>
          <w:ilvl w:val="0"/>
          <w:numId w:val="25"/>
        </w:numPr>
        <w:rPr>
          <w:rFonts w:ascii="Times New Roman" w:hAnsi="Times New Roman" w:cs="Times New Roman"/>
          <w:sz w:val="24"/>
          <w:szCs w:val="24"/>
        </w:rPr>
      </w:pPr>
      <w:r w:rsidRPr="00B646D1">
        <w:rPr>
          <w:rFonts w:ascii="Times New Roman" w:hAnsi="Times New Roman" w:cs="Times New Roman"/>
          <w:sz w:val="24"/>
          <w:szCs w:val="24"/>
        </w:rPr>
        <w:t>For administrative matters, please contact:</w:t>
      </w:r>
    </w:p>
    <w:p w14:paraId="2858A0C4" w14:textId="0C3DB6B3" w:rsidR="008B2249" w:rsidRPr="00B646D1" w:rsidRDefault="008655F9" w:rsidP="008B2249">
      <w:pPr>
        <w:pStyle w:val="ListParagraph"/>
        <w:numPr>
          <w:ilvl w:val="1"/>
          <w:numId w:val="25"/>
        </w:numPr>
        <w:rPr>
          <w:rFonts w:ascii="Times New Roman" w:hAnsi="Times New Roman" w:cs="Times New Roman"/>
          <w:sz w:val="24"/>
          <w:szCs w:val="24"/>
        </w:rPr>
      </w:pPr>
      <w:r w:rsidRPr="00B646D1">
        <w:rPr>
          <w:rFonts w:ascii="Times New Roman" w:hAnsi="Times New Roman" w:cs="Times New Roman"/>
          <w:sz w:val="24"/>
          <w:szCs w:val="24"/>
        </w:rPr>
        <w:t>Chris Harris</w:t>
      </w:r>
    </w:p>
    <w:p w14:paraId="0EAEF009" w14:textId="750F3A73" w:rsidR="0071265A" w:rsidRPr="00B646D1" w:rsidRDefault="008B2249" w:rsidP="0071265A">
      <w:pPr>
        <w:pStyle w:val="ListParagraph"/>
        <w:numPr>
          <w:ilvl w:val="1"/>
          <w:numId w:val="25"/>
        </w:numPr>
        <w:rPr>
          <w:rFonts w:ascii="Times New Roman" w:hAnsi="Times New Roman" w:cs="Times New Roman"/>
          <w:sz w:val="24"/>
          <w:szCs w:val="24"/>
        </w:rPr>
      </w:pPr>
      <w:r w:rsidRPr="00B646D1">
        <w:rPr>
          <w:rFonts w:ascii="Times New Roman" w:hAnsi="Times New Roman" w:cs="Times New Roman"/>
          <w:sz w:val="24"/>
          <w:szCs w:val="24"/>
        </w:rPr>
        <w:t xml:space="preserve">Email: </w:t>
      </w:r>
      <w:hyperlink r:id="rId14" w:history="1">
        <w:r w:rsidR="0071265A" w:rsidRPr="00B646D1">
          <w:rPr>
            <w:rStyle w:val="Hyperlink"/>
            <w:rFonts w:ascii="Times New Roman" w:hAnsi="Times New Roman" w:cs="Times New Roman"/>
            <w:sz w:val="24"/>
            <w:szCs w:val="24"/>
          </w:rPr>
          <w:t>christopher.harris@nyu.edu</w:t>
        </w:r>
      </w:hyperlink>
    </w:p>
    <w:p w14:paraId="36DC0BD6" w14:textId="77777777" w:rsidR="00237639" w:rsidRPr="00B646D1" w:rsidRDefault="00237639">
      <w:pPr>
        <w:pStyle w:val="Heading2"/>
        <w:rPr>
          <w:rFonts w:ascii="Times New Roman" w:hAnsi="Times New Roman" w:cs="Times New Roman"/>
          <w:b w:val="0"/>
        </w:rPr>
      </w:pPr>
      <w:r w:rsidRPr="00B646D1">
        <w:rPr>
          <w:rFonts w:ascii="Times New Roman" w:hAnsi="Times New Roman" w:cs="Times New Roman"/>
        </w:rPr>
        <w:t xml:space="preserve">Course Prerequisites </w:t>
      </w:r>
    </w:p>
    <w:p w14:paraId="32BEE5F0" w14:textId="77777777" w:rsidR="00920804" w:rsidRPr="00B646D1" w:rsidRDefault="00920804" w:rsidP="00920804">
      <w:pPr>
        <w:rPr>
          <w:b/>
        </w:rPr>
      </w:pPr>
      <w:r w:rsidRPr="00B646D1">
        <w:t xml:space="preserve">Students should have completed CORE-GP 1018 (Microeconomics) and should have taken or be taking CORE-GP 1101 (Statistical Methods) concurrently.  Several assignments will ask you to use excel, so please brush up on </w:t>
      </w:r>
      <w:proofErr w:type="gramStart"/>
      <w:r w:rsidRPr="00B646D1">
        <w:t>your</w:t>
      </w:r>
      <w:proofErr w:type="gramEnd"/>
      <w:r w:rsidRPr="00B646D1">
        <w:t xml:space="preserve"> excel skills if needed. </w:t>
      </w:r>
    </w:p>
    <w:p w14:paraId="6087EFD1" w14:textId="64423ACC" w:rsidR="001855AF" w:rsidRPr="00B646D1" w:rsidRDefault="00601C9D">
      <w:pPr>
        <w:pStyle w:val="Heading2"/>
        <w:keepNext w:val="0"/>
        <w:keepLines w:val="0"/>
        <w:spacing w:after="80"/>
        <w:rPr>
          <w:rFonts w:ascii="Times New Roman" w:hAnsi="Times New Roman" w:cs="Times New Roman"/>
          <w:b w:val="0"/>
        </w:rPr>
      </w:pPr>
      <w:r w:rsidRPr="00B646D1">
        <w:rPr>
          <w:rFonts w:ascii="Times New Roman" w:hAnsi="Times New Roman" w:cs="Times New Roman"/>
        </w:rPr>
        <w:t xml:space="preserve">Course </w:t>
      </w:r>
      <w:r w:rsidR="00BF6878" w:rsidRPr="00B646D1">
        <w:rPr>
          <w:rFonts w:ascii="Times New Roman" w:hAnsi="Times New Roman" w:cs="Times New Roman"/>
        </w:rPr>
        <w:t>Description</w:t>
      </w:r>
    </w:p>
    <w:p w14:paraId="5A0817A4" w14:textId="14CEE3EE" w:rsidR="00D57D27" w:rsidRPr="00B646D1" w:rsidRDefault="00D57D27" w:rsidP="00D57D27">
      <w:r w:rsidRPr="00B646D1">
        <w:lastRenderedPageBreak/>
        <w:t xml:space="preserve">The field of urban economics introduces space into economic models and studies the location of economic activity.  Urban economics typically addresses three sets of questions, and this course is organized around these three areas.  The first set of questions focuses on the development of urban areas.  Why do cities exist and why do some grow more rapidly?  How can local governments encourage such growth, and if so, how?  The second set of questions addresses patterns of development </w:t>
      </w:r>
      <w:r w:rsidRPr="00B646D1">
        <w:rPr>
          <w:i/>
        </w:rPr>
        <w:t>within</w:t>
      </w:r>
      <w:r w:rsidRPr="00B646D1">
        <w:t xml:space="preserve"> metropolitan areas.  Why do certain parts of metropolitan areas grow more rapidly than others?  How do firms and households decide where to locate within given metropolitan areas?  What determines the price of land, and how do these prices vary across space?  The third set of questions concerns the economics and spatial dimensions of urban problems.  </w:t>
      </w:r>
      <w:r w:rsidR="00AD25B9" w:rsidRPr="00B646D1">
        <w:t>We</w:t>
      </w:r>
      <w:r w:rsidRPr="00B646D1">
        <w:t xml:space="preserve"> will focus on </w:t>
      </w:r>
      <w:r w:rsidR="00AD25B9" w:rsidRPr="00B646D1">
        <w:t>externalities</w:t>
      </w:r>
      <w:r w:rsidR="00EE273E" w:rsidRPr="00B646D1">
        <w:t xml:space="preserve"> from automobiles</w:t>
      </w:r>
      <w:r w:rsidR="00AD25B9" w:rsidRPr="00B646D1">
        <w:t xml:space="preserve">, </w:t>
      </w:r>
      <w:r w:rsidRPr="00B646D1">
        <w:t>poverty</w:t>
      </w:r>
      <w:r w:rsidR="00EE273E" w:rsidRPr="00B646D1">
        <w:t xml:space="preserve"> concentration</w:t>
      </w:r>
      <w:r w:rsidRPr="00B646D1">
        <w:t>, racial segregation, suburban sprawl</w:t>
      </w:r>
      <w:r w:rsidR="00EE273E" w:rsidRPr="00B646D1">
        <w:t>, and shifts in urban labor markets</w:t>
      </w:r>
      <w:r w:rsidRPr="00B646D1">
        <w:t>.</w:t>
      </w:r>
    </w:p>
    <w:p w14:paraId="037FCBF1" w14:textId="77777777" w:rsidR="001855AF" w:rsidRPr="00B646D1" w:rsidRDefault="00601C9D">
      <w:pPr>
        <w:pStyle w:val="Heading2"/>
        <w:keepNext w:val="0"/>
        <w:keepLines w:val="0"/>
        <w:spacing w:after="80"/>
        <w:rPr>
          <w:rFonts w:ascii="Times New Roman" w:hAnsi="Times New Roman" w:cs="Times New Roman"/>
          <w:b w:val="0"/>
        </w:rPr>
      </w:pPr>
      <w:bookmarkStart w:id="3" w:name="_5xalllw3lf0c" w:colFirst="0" w:colLast="0"/>
      <w:bookmarkEnd w:id="3"/>
      <w:r w:rsidRPr="00B646D1">
        <w:rPr>
          <w:rFonts w:ascii="Times New Roman" w:hAnsi="Times New Roman" w:cs="Times New Roman"/>
        </w:rPr>
        <w:t xml:space="preserve">Course </w:t>
      </w:r>
      <w:r w:rsidR="009363D8" w:rsidRPr="00B646D1">
        <w:rPr>
          <w:rFonts w:ascii="Times New Roman" w:hAnsi="Times New Roman" w:cs="Times New Roman"/>
        </w:rPr>
        <w:t>and Learning Objectives</w:t>
      </w:r>
    </w:p>
    <w:p w14:paraId="58BF9C77" w14:textId="77777777" w:rsidR="00D57D27" w:rsidRPr="00B646D1" w:rsidRDefault="00D57D27" w:rsidP="00D57D27">
      <w:r w:rsidRPr="00B646D1">
        <w:t>Students completing this course should be able to:</w:t>
      </w:r>
    </w:p>
    <w:p w14:paraId="49E258BF" w14:textId="77777777" w:rsidR="00D57D27" w:rsidRPr="00B646D1" w:rsidRDefault="00D57D27" w:rsidP="00D57D27">
      <w:pPr>
        <w:pStyle w:val="BodyText"/>
        <w:numPr>
          <w:ilvl w:val="0"/>
          <w:numId w:val="28"/>
        </w:numPr>
        <w:rPr>
          <w:szCs w:val="24"/>
        </w:rPr>
      </w:pPr>
      <w:r w:rsidRPr="00B646D1">
        <w:rPr>
          <w:szCs w:val="24"/>
        </w:rPr>
        <w:t xml:space="preserve">Identify the factors that have driven the growth of cities historically and that drive it today, including agglomeration economies. </w:t>
      </w:r>
    </w:p>
    <w:p w14:paraId="0B737739" w14:textId="77777777" w:rsidR="00D57D27" w:rsidRPr="00B646D1" w:rsidRDefault="00D57D27" w:rsidP="00D57D27">
      <w:pPr>
        <w:pStyle w:val="BodyText"/>
        <w:numPr>
          <w:ilvl w:val="0"/>
          <w:numId w:val="28"/>
        </w:numPr>
        <w:rPr>
          <w:szCs w:val="24"/>
        </w:rPr>
      </w:pPr>
      <w:r w:rsidRPr="00B646D1">
        <w:rPr>
          <w:szCs w:val="24"/>
        </w:rPr>
        <w:t xml:space="preserve">Evaluate who wins and </w:t>
      </w:r>
      <w:proofErr w:type="spellStart"/>
      <w:r w:rsidRPr="00B646D1">
        <w:rPr>
          <w:szCs w:val="24"/>
        </w:rPr>
        <w:t>loses</w:t>
      </w:r>
      <w:proofErr w:type="spellEnd"/>
      <w:r w:rsidRPr="00B646D1">
        <w:rPr>
          <w:szCs w:val="24"/>
        </w:rPr>
        <w:t xml:space="preserve"> from local economic growth.  </w:t>
      </w:r>
    </w:p>
    <w:p w14:paraId="67B18565" w14:textId="77777777" w:rsidR="00D57D27" w:rsidRPr="00B646D1" w:rsidRDefault="00D57D27" w:rsidP="00D57D27">
      <w:pPr>
        <w:pStyle w:val="BodyText"/>
        <w:numPr>
          <w:ilvl w:val="0"/>
          <w:numId w:val="28"/>
        </w:numPr>
        <w:rPr>
          <w:szCs w:val="24"/>
        </w:rPr>
      </w:pPr>
      <w:r w:rsidRPr="00B646D1">
        <w:rPr>
          <w:szCs w:val="24"/>
        </w:rPr>
        <w:t>Assess the likely effects of different policies to encourage local economic growth.</w:t>
      </w:r>
    </w:p>
    <w:p w14:paraId="20575CAB" w14:textId="77777777" w:rsidR="00D57D27" w:rsidRPr="00B646D1" w:rsidRDefault="00D57D27" w:rsidP="00D57D27">
      <w:pPr>
        <w:pStyle w:val="BodyText"/>
        <w:numPr>
          <w:ilvl w:val="0"/>
          <w:numId w:val="28"/>
        </w:numPr>
        <w:rPr>
          <w:szCs w:val="24"/>
        </w:rPr>
      </w:pPr>
      <w:r w:rsidRPr="00B646D1">
        <w:rPr>
          <w:szCs w:val="24"/>
        </w:rPr>
        <w:t>Explain the concept of spatial equilibrium, and how it shapes land rents.</w:t>
      </w:r>
    </w:p>
    <w:p w14:paraId="528AD1F4" w14:textId="77777777" w:rsidR="00D57D27" w:rsidRPr="00B646D1" w:rsidRDefault="00D57D27" w:rsidP="00D57D27">
      <w:pPr>
        <w:pStyle w:val="BodyText"/>
        <w:numPr>
          <w:ilvl w:val="0"/>
          <w:numId w:val="28"/>
        </w:numPr>
        <w:rPr>
          <w:szCs w:val="24"/>
        </w:rPr>
      </w:pPr>
      <w:r w:rsidRPr="00B646D1">
        <w:rPr>
          <w:szCs w:val="24"/>
        </w:rPr>
        <w:t>Analyze and explain the evolution of urban land use patterns and density.</w:t>
      </w:r>
    </w:p>
    <w:p w14:paraId="32A56292" w14:textId="77777777" w:rsidR="00D57D27" w:rsidRPr="00B646D1" w:rsidRDefault="00D57D27" w:rsidP="00D57D27">
      <w:pPr>
        <w:pStyle w:val="BodyText"/>
        <w:numPr>
          <w:ilvl w:val="0"/>
          <w:numId w:val="28"/>
        </w:numPr>
        <w:rPr>
          <w:szCs w:val="24"/>
        </w:rPr>
      </w:pPr>
      <w:r w:rsidRPr="00B646D1">
        <w:rPr>
          <w:szCs w:val="24"/>
        </w:rPr>
        <w:t>Analyze the costs and benefits of different kinds of land use regulations.</w:t>
      </w:r>
    </w:p>
    <w:p w14:paraId="0DC34838" w14:textId="77777777" w:rsidR="00D57D27" w:rsidRPr="00B646D1" w:rsidRDefault="00D57D27" w:rsidP="00D57D27">
      <w:pPr>
        <w:pStyle w:val="BodyText"/>
        <w:numPr>
          <w:ilvl w:val="0"/>
          <w:numId w:val="28"/>
        </w:numPr>
        <w:rPr>
          <w:szCs w:val="24"/>
        </w:rPr>
      </w:pPr>
      <w:r w:rsidRPr="00B646D1">
        <w:rPr>
          <w:szCs w:val="24"/>
        </w:rPr>
        <w:t>Judge which level of government is best equipped to address different issues.</w:t>
      </w:r>
    </w:p>
    <w:p w14:paraId="17B64345" w14:textId="50FD6A20" w:rsidR="00D57D27" w:rsidRPr="00B646D1" w:rsidRDefault="00D57D27" w:rsidP="00D57D27">
      <w:pPr>
        <w:pStyle w:val="BodyText"/>
        <w:numPr>
          <w:ilvl w:val="0"/>
          <w:numId w:val="28"/>
        </w:numPr>
        <w:rPr>
          <w:szCs w:val="24"/>
        </w:rPr>
      </w:pPr>
      <w:r w:rsidRPr="00B646D1">
        <w:rPr>
          <w:szCs w:val="24"/>
        </w:rPr>
        <w:t>Explain the unique characteristics of housing markets and assess the arguments for government intervention.</w:t>
      </w:r>
    </w:p>
    <w:p w14:paraId="24DD33AE" w14:textId="32C724C7" w:rsidR="00CB4480" w:rsidRPr="00B646D1" w:rsidRDefault="00CB4480" w:rsidP="00D57D27">
      <w:pPr>
        <w:pStyle w:val="BodyText"/>
        <w:numPr>
          <w:ilvl w:val="0"/>
          <w:numId w:val="28"/>
        </w:numPr>
        <w:rPr>
          <w:szCs w:val="24"/>
        </w:rPr>
      </w:pPr>
      <w:r w:rsidRPr="00B646D1">
        <w:rPr>
          <w:szCs w:val="24"/>
        </w:rPr>
        <w:t xml:space="preserve">Assess external costs </w:t>
      </w:r>
      <w:r w:rsidR="007064E4" w:rsidRPr="00B646D1">
        <w:rPr>
          <w:szCs w:val="24"/>
        </w:rPr>
        <w:t>of automobile use and evaluate policies to address them.</w:t>
      </w:r>
    </w:p>
    <w:p w14:paraId="463F6703" w14:textId="77777777" w:rsidR="00D57D27" w:rsidRPr="00B646D1" w:rsidRDefault="00D57D27" w:rsidP="00D57D27">
      <w:pPr>
        <w:pStyle w:val="BodyText"/>
        <w:numPr>
          <w:ilvl w:val="0"/>
          <w:numId w:val="28"/>
        </w:numPr>
        <w:rPr>
          <w:szCs w:val="24"/>
        </w:rPr>
      </w:pPr>
      <w:r w:rsidRPr="00B646D1">
        <w:rPr>
          <w:szCs w:val="24"/>
        </w:rPr>
        <w:t>Examine the costs of urban sprawl and justify different policies to address it.</w:t>
      </w:r>
    </w:p>
    <w:p w14:paraId="095FB9BB" w14:textId="77777777" w:rsidR="00D57D27" w:rsidRPr="00B646D1" w:rsidRDefault="00D57D27" w:rsidP="00D57D27">
      <w:pPr>
        <w:pStyle w:val="BodyText"/>
        <w:numPr>
          <w:ilvl w:val="0"/>
          <w:numId w:val="28"/>
        </w:numPr>
        <w:rPr>
          <w:szCs w:val="24"/>
        </w:rPr>
      </w:pPr>
      <w:r w:rsidRPr="00B646D1">
        <w:rPr>
          <w:szCs w:val="24"/>
        </w:rPr>
        <w:t>Analyze the causes and consequences of racial and economic segregation in U.S. metropolitan areas and evaluate whether and how governments should address this segregation.</w:t>
      </w:r>
    </w:p>
    <w:p w14:paraId="3864F408" w14:textId="77777777" w:rsidR="00D57D27" w:rsidRPr="00B646D1" w:rsidRDefault="00D57D27" w:rsidP="00D57D27">
      <w:pPr>
        <w:pStyle w:val="BodyText"/>
        <w:numPr>
          <w:ilvl w:val="0"/>
          <w:numId w:val="28"/>
        </w:numPr>
        <w:rPr>
          <w:szCs w:val="24"/>
        </w:rPr>
      </w:pPr>
      <w:r w:rsidRPr="00B646D1">
        <w:rPr>
          <w:szCs w:val="24"/>
        </w:rPr>
        <w:t>Write clear economic arguments advocating for policies to address such challenges as suburban sprawl, urban poverty, and racial segregation.</w:t>
      </w:r>
    </w:p>
    <w:p w14:paraId="13F29A1F" w14:textId="77777777" w:rsidR="00DE387D" w:rsidRPr="00B646D1" w:rsidRDefault="00D57D27" w:rsidP="00D57D27">
      <w:pPr>
        <w:pStyle w:val="BodyText"/>
        <w:numPr>
          <w:ilvl w:val="0"/>
          <w:numId w:val="28"/>
        </w:numPr>
        <w:rPr>
          <w:szCs w:val="24"/>
        </w:rPr>
      </w:pPr>
      <w:r w:rsidRPr="00B646D1">
        <w:rPr>
          <w:szCs w:val="24"/>
        </w:rPr>
        <w:t>Identify challenges facing cities in the future and how cities can manage them.</w:t>
      </w:r>
    </w:p>
    <w:p w14:paraId="5D0F481D" w14:textId="77777777" w:rsidR="001E3801" w:rsidRPr="00B646D1" w:rsidRDefault="002F3B67" w:rsidP="002F3B67">
      <w:pPr>
        <w:pStyle w:val="Heading2"/>
        <w:rPr>
          <w:rFonts w:ascii="Times New Roman" w:hAnsi="Times New Roman" w:cs="Times New Roman"/>
          <w:sz w:val="24"/>
          <w:szCs w:val="24"/>
        </w:rPr>
      </w:pPr>
      <w:bookmarkStart w:id="4" w:name="_u95d5zrdds3z" w:colFirst="0" w:colLast="0"/>
      <w:bookmarkEnd w:id="4"/>
      <w:r w:rsidRPr="00B646D1">
        <w:rPr>
          <w:rFonts w:ascii="Times New Roman" w:hAnsi="Times New Roman" w:cs="Times New Roman"/>
          <w:sz w:val="24"/>
          <w:szCs w:val="24"/>
        </w:rPr>
        <w:t>Assignments and Evaluation</w:t>
      </w:r>
    </w:p>
    <w:p w14:paraId="2E4E6ADC" w14:textId="701A7CEE" w:rsidR="002F3B67" w:rsidRPr="00B646D1" w:rsidRDefault="002F3B67" w:rsidP="002F3B67">
      <w:pPr>
        <w:pStyle w:val="BodyText"/>
        <w:rPr>
          <w:szCs w:val="24"/>
        </w:rPr>
      </w:pPr>
      <w:r w:rsidRPr="00B646D1">
        <w:rPr>
          <w:szCs w:val="24"/>
        </w:rPr>
        <w:t>There are four take-home assignments, a</w:t>
      </w:r>
      <w:r w:rsidR="00AD25B9" w:rsidRPr="00B646D1">
        <w:rPr>
          <w:szCs w:val="24"/>
        </w:rPr>
        <w:t xml:space="preserve"> take-home </w:t>
      </w:r>
      <w:r w:rsidRPr="00B646D1">
        <w:rPr>
          <w:szCs w:val="24"/>
        </w:rPr>
        <w:t xml:space="preserve">mid-term exam, and a policy memo.  The assignments combine problems and data analysis.  Assignments must be submitted by the due dates or they will not be counted towards final grade. Borderline grades may be adjusted on the basis of class participation.  The take-home assignments </w:t>
      </w:r>
      <w:r w:rsidR="005F09DC" w:rsidRPr="00B646D1">
        <w:rPr>
          <w:szCs w:val="24"/>
        </w:rPr>
        <w:t xml:space="preserve">and discussion questions </w:t>
      </w:r>
      <w:r w:rsidRPr="00B646D1">
        <w:rPr>
          <w:szCs w:val="24"/>
        </w:rPr>
        <w:t>will be graded pass-fail, but the midterm and policy memo will be graded on a scale (see below).</w:t>
      </w:r>
      <w:r w:rsidR="008A142A" w:rsidRPr="00B646D1">
        <w:rPr>
          <w:szCs w:val="24"/>
        </w:rPr>
        <w:t xml:space="preserve"> </w:t>
      </w:r>
    </w:p>
    <w:p w14:paraId="11664A19" w14:textId="77777777" w:rsidR="002F3B67" w:rsidRPr="00B646D1" w:rsidRDefault="002F3B67" w:rsidP="002F3B67"/>
    <w:tbl>
      <w:tblPr>
        <w:tblStyle w:val="TableGrid"/>
        <w:tblW w:w="9066" w:type="dxa"/>
        <w:tblLook w:val="04A0" w:firstRow="1" w:lastRow="0" w:firstColumn="1" w:lastColumn="0" w:noHBand="0" w:noVBand="1"/>
      </w:tblPr>
      <w:tblGrid>
        <w:gridCol w:w="2335"/>
        <w:gridCol w:w="1620"/>
        <w:gridCol w:w="1440"/>
        <w:gridCol w:w="3671"/>
      </w:tblGrid>
      <w:tr w:rsidR="002F3B67" w:rsidRPr="00B646D1" w14:paraId="149CFD9B" w14:textId="77777777" w:rsidTr="008655F9">
        <w:trPr>
          <w:tblHeader/>
        </w:trPr>
        <w:tc>
          <w:tcPr>
            <w:tcW w:w="2335" w:type="dxa"/>
          </w:tcPr>
          <w:p w14:paraId="1C356232" w14:textId="77777777" w:rsidR="002F3B67" w:rsidRPr="00B646D1" w:rsidRDefault="002F3B67" w:rsidP="005709BA">
            <w:pPr>
              <w:pStyle w:val="BodyText"/>
              <w:rPr>
                <w:szCs w:val="24"/>
              </w:rPr>
            </w:pPr>
          </w:p>
        </w:tc>
        <w:tc>
          <w:tcPr>
            <w:tcW w:w="1620" w:type="dxa"/>
          </w:tcPr>
          <w:p w14:paraId="4704EC15" w14:textId="77777777" w:rsidR="002F3B67" w:rsidRPr="00B646D1" w:rsidRDefault="002F3B67" w:rsidP="005709BA">
            <w:pPr>
              <w:pStyle w:val="BodyText"/>
              <w:rPr>
                <w:szCs w:val="24"/>
              </w:rPr>
            </w:pPr>
            <w:r w:rsidRPr="00B646D1">
              <w:rPr>
                <w:szCs w:val="24"/>
              </w:rPr>
              <w:t>Due Date</w:t>
            </w:r>
          </w:p>
        </w:tc>
        <w:tc>
          <w:tcPr>
            <w:tcW w:w="1440" w:type="dxa"/>
          </w:tcPr>
          <w:p w14:paraId="22E1CC41" w14:textId="77777777" w:rsidR="002F3B67" w:rsidRPr="00B646D1" w:rsidRDefault="002F3B67" w:rsidP="005709BA">
            <w:pPr>
              <w:pStyle w:val="BodyText"/>
              <w:rPr>
                <w:szCs w:val="24"/>
              </w:rPr>
            </w:pPr>
            <w:r w:rsidRPr="00B646D1">
              <w:rPr>
                <w:szCs w:val="24"/>
              </w:rPr>
              <w:t>% of Grade</w:t>
            </w:r>
          </w:p>
        </w:tc>
        <w:tc>
          <w:tcPr>
            <w:tcW w:w="3671" w:type="dxa"/>
          </w:tcPr>
          <w:p w14:paraId="4B659F4C" w14:textId="77777777" w:rsidR="002F3B67" w:rsidRPr="00B646D1" w:rsidRDefault="002F3B67" w:rsidP="005709BA">
            <w:pPr>
              <w:pStyle w:val="BodyText"/>
              <w:rPr>
                <w:szCs w:val="24"/>
              </w:rPr>
            </w:pPr>
            <w:r w:rsidRPr="00B646D1">
              <w:rPr>
                <w:szCs w:val="24"/>
              </w:rPr>
              <w:t>Objectives Assessed</w:t>
            </w:r>
          </w:p>
        </w:tc>
      </w:tr>
      <w:tr w:rsidR="008655F9" w:rsidRPr="00B646D1" w14:paraId="2CABA205" w14:textId="77777777" w:rsidTr="008655F9">
        <w:tc>
          <w:tcPr>
            <w:tcW w:w="2335" w:type="dxa"/>
          </w:tcPr>
          <w:p w14:paraId="2A1D001A" w14:textId="58EF52EC" w:rsidR="008655F9" w:rsidRPr="00B646D1" w:rsidRDefault="008655F9" w:rsidP="005709BA">
            <w:pPr>
              <w:pStyle w:val="BodyText"/>
              <w:rPr>
                <w:szCs w:val="24"/>
              </w:rPr>
            </w:pPr>
            <w:r w:rsidRPr="00B646D1">
              <w:rPr>
                <w:szCs w:val="24"/>
              </w:rPr>
              <w:t>Discussion questions</w:t>
            </w:r>
          </w:p>
        </w:tc>
        <w:tc>
          <w:tcPr>
            <w:tcW w:w="1620" w:type="dxa"/>
          </w:tcPr>
          <w:p w14:paraId="3599B432" w14:textId="03D21327" w:rsidR="008655F9" w:rsidRPr="00B646D1" w:rsidRDefault="008655F9" w:rsidP="005709BA">
            <w:pPr>
              <w:pStyle w:val="BodyText"/>
              <w:rPr>
                <w:szCs w:val="24"/>
              </w:rPr>
            </w:pPr>
            <w:r w:rsidRPr="00B646D1">
              <w:rPr>
                <w:szCs w:val="24"/>
              </w:rPr>
              <w:t>Weekly</w:t>
            </w:r>
          </w:p>
        </w:tc>
        <w:tc>
          <w:tcPr>
            <w:tcW w:w="1440" w:type="dxa"/>
          </w:tcPr>
          <w:p w14:paraId="64A2B854" w14:textId="0A4E41C9" w:rsidR="008655F9" w:rsidRPr="00B646D1" w:rsidRDefault="005F09DC" w:rsidP="005709BA">
            <w:pPr>
              <w:pStyle w:val="BodyText"/>
              <w:rPr>
                <w:szCs w:val="24"/>
              </w:rPr>
            </w:pPr>
            <w:r w:rsidRPr="00B646D1">
              <w:rPr>
                <w:szCs w:val="24"/>
              </w:rPr>
              <w:t>4</w:t>
            </w:r>
            <w:r w:rsidR="008655F9" w:rsidRPr="00B646D1">
              <w:rPr>
                <w:szCs w:val="24"/>
              </w:rPr>
              <w:t>%</w:t>
            </w:r>
          </w:p>
        </w:tc>
        <w:tc>
          <w:tcPr>
            <w:tcW w:w="3671" w:type="dxa"/>
          </w:tcPr>
          <w:p w14:paraId="51866A5F" w14:textId="5EE840F8" w:rsidR="008655F9" w:rsidRPr="00B646D1" w:rsidRDefault="008655F9" w:rsidP="005709BA">
            <w:pPr>
              <w:pStyle w:val="BodyText"/>
              <w:rPr>
                <w:szCs w:val="24"/>
              </w:rPr>
            </w:pPr>
            <w:r w:rsidRPr="00B646D1">
              <w:rPr>
                <w:szCs w:val="24"/>
              </w:rPr>
              <w:t>1, 2, 3, 4, 5, 6, 7, 8, 9, 10, 1</w:t>
            </w:r>
            <w:r w:rsidR="007064E4" w:rsidRPr="00B646D1">
              <w:rPr>
                <w:szCs w:val="24"/>
              </w:rPr>
              <w:t>1, 13</w:t>
            </w:r>
          </w:p>
        </w:tc>
      </w:tr>
      <w:tr w:rsidR="002F3B67" w:rsidRPr="00B646D1" w14:paraId="0105E507" w14:textId="77777777" w:rsidTr="008655F9">
        <w:tc>
          <w:tcPr>
            <w:tcW w:w="2335" w:type="dxa"/>
          </w:tcPr>
          <w:p w14:paraId="65B9D25D" w14:textId="77777777" w:rsidR="002F3B67" w:rsidRPr="00B646D1" w:rsidRDefault="002F3B67" w:rsidP="005709BA">
            <w:pPr>
              <w:pStyle w:val="BodyText"/>
              <w:rPr>
                <w:szCs w:val="24"/>
              </w:rPr>
            </w:pPr>
            <w:r w:rsidRPr="00B646D1">
              <w:rPr>
                <w:szCs w:val="24"/>
              </w:rPr>
              <w:t>First Assignment</w:t>
            </w:r>
          </w:p>
        </w:tc>
        <w:tc>
          <w:tcPr>
            <w:tcW w:w="1620" w:type="dxa"/>
          </w:tcPr>
          <w:p w14:paraId="24C81653" w14:textId="282E7FF6" w:rsidR="002F3B67" w:rsidRPr="00B646D1" w:rsidRDefault="00CB4480" w:rsidP="005709BA">
            <w:pPr>
              <w:pStyle w:val="BodyText"/>
              <w:rPr>
                <w:szCs w:val="24"/>
              </w:rPr>
            </w:pPr>
            <w:r w:rsidRPr="00B646D1">
              <w:rPr>
                <w:szCs w:val="24"/>
              </w:rPr>
              <w:t xml:space="preserve">Feb </w:t>
            </w:r>
            <w:r w:rsidR="003E5CFD" w:rsidRPr="00B646D1">
              <w:rPr>
                <w:szCs w:val="24"/>
              </w:rPr>
              <w:t>15</w:t>
            </w:r>
          </w:p>
        </w:tc>
        <w:tc>
          <w:tcPr>
            <w:tcW w:w="1440" w:type="dxa"/>
          </w:tcPr>
          <w:p w14:paraId="2B0D2E25" w14:textId="34280BB4" w:rsidR="002F3B67" w:rsidRPr="00B646D1" w:rsidRDefault="005F09DC" w:rsidP="005709BA">
            <w:pPr>
              <w:pStyle w:val="BodyText"/>
              <w:rPr>
                <w:szCs w:val="24"/>
              </w:rPr>
            </w:pPr>
            <w:r w:rsidRPr="00B646D1">
              <w:rPr>
                <w:szCs w:val="24"/>
              </w:rPr>
              <w:t>4</w:t>
            </w:r>
            <w:r w:rsidR="002F3B67" w:rsidRPr="00B646D1">
              <w:rPr>
                <w:szCs w:val="24"/>
              </w:rPr>
              <w:t>%</w:t>
            </w:r>
          </w:p>
        </w:tc>
        <w:tc>
          <w:tcPr>
            <w:tcW w:w="3671" w:type="dxa"/>
          </w:tcPr>
          <w:p w14:paraId="33AFF990" w14:textId="77777777" w:rsidR="002F3B67" w:rsidRPr="00B646D1" w:rsidRDefault="002F3B67" w:rsidP="005709BA">
            <w:pPr>
              <w:pStyle w:val="BodyText"/>
              <w:rPr>
                <w:szCs w:val="24"/>
              </w:rPr>
            </w:pPr>
            <w:r w:rsidRPr="00B646D1">
              <w:rPr>
                <w:szCs w:val="24"/>
              </w:rPr>
              <w:t>1, 2</w:t>
            </w:r>
          </w:p>
        </w:tc>
      </w:tr>
      <w:tr w:rsidR="002F3B67" w:rsidRPr="00B646D1" w14:paraId="683975C8" w14:textId="77777777" w:rsidTr="008655F9">
        <w:trPr>
          <w:trHeight w:val="287"/>
        </w:trPr>
        <w:tc>
          <w:tcPr>
            <w:tcW w:w="2335" w:type="dxa"/>
          </w:tcPr>
          <w:p w14:paraId="5A2FFD9B" w14:textId="77777777" w:rsidR="002F3B67" w:rsidRPr="00B646D1" w:rsidRDefault="002F3B67" w:rsidP="005709BA">
            <w:pPr>
              <w:pStyle w:val="BodyText"/>
              <w:rPr>
                <w:szCs w:val="24"/>
              </w:rPr>
            </w:pPr>
            <w:r w:rsidRPr="00B646D1">
              <w:rPr>
                <w:szCs w:val="24"/>
              </w:rPr>
              <w:t>Second assignment</w:t>
            </w:r>
          </w:p>
        </w:tc>
        <w:tc>
          <w:tcPr>
            <w:tcW w:w="1620" w:type="dxa"/>
          </w:tcPr>
          <w:p w14:paraId="7E2108C2" w14:textId="321AB396" w:rsidR="002F3B67" w:rsidRPr="00B646D1" w:rsidRDefault="00CB4480" w:rsidP="005709BA">
            <w:pPr>
              <w:pStyle w:val="BodyText"/>
              <w:rPr>
                <w:szCs w:val="24"/>
              </w:rPr>
            </w:pPr>
            <w:r w:rsidRPr="00B646D1">
              <w:rPr>
                <w:szCs w:val="24"/>
              </w:rPr>
              <w:t xml:space="preserve">March </w:t>
            </w:r>
            <w:r w:rsidR="003E5CFD" w:rsidRPr="00B646D1">
              <w:rPr>
                <w:szCs w:val="24"/>
              </w:rPr>
              <w:t>8</w:t>
            </w:r>
          </w:p>
        </w:tc>
        <w:tc>
          <w:tcPr>
            <w:tcW w:w="1440" w:type="dxa"/>
          </w:tcPr>
          <w:p w14:paraId="545A03E5" w14:textId="178394BC" w:rsidR="002F3B67" w:rsidRPr="00B646D1" w:rsidRDefault="005F09DC" w:rsidP="005709BA">
            <w:pPr>
              <w:pStyle w:val="BodyText"/>
              <w:rPr>
                <w:szCs w:val="24"/>
              </w:rPr>
            </w:pPr>
            <w:r w:rsidRPr="00B646D1">
              <w:rPr>
                <w:szCs w:val="24"/>
              </w:rPr>
              <w:t>4</w:t>
            </w:r>
            <w:r w:rsidR="002F3B67" w:rsidRPr="00B646D1">
              <w:rPr>
                <w:szCs w:val="24"/>
              </w:rPr>
              <w:t>%</w:t>
            </w:r>
          </w:p>
        </w:tc>
        <w:tc>
          <w:tcPr>
            <w:tcW w:w="3671" w:type="dxa"/>
          </w:tcPr>
          <w:p w14:paraId="1C544721" w14:textId="77777777" w:rsidR="002F3B67" w:rsidRPr="00B646D1" w:rsidRDefault="002F3B67" w:rsidP="005709BA">
            <w:pPr>
              <w:pStyle w:val="BodyText"/>
              <w:rPr>
                <w:szCs w:val="24"/>
              </w:rPr>
            </w:pPr>
            <w:r w:rsidRPr="00B646D1">
              <w:rPr>
                <w:szCs w:val="24"/>
              </w:rPr>
              <w:t>3, 4, 5</w:t>
            </w:r>
          </w:p>
        </w:tc>
      </w:tr>
      <w:tr w:rsidR="002F3B67" w:rsidRPr="00B646D1" w14:paraId="455F05AE" w14:textId="77777777" w:rsidTr="008655F9">
        <w:tc>
          <w:tcPr>
            <w:tcW w:w="2335" w:type="dxa"/>
          </w:tcPr>
          <w:p w14:paraId="7F686DB7" w14:textId="77777777" w:rsidR="002F3B67" w:rsidRPr="00B646D1" w:rsidRDefault="002F3B67" w:rsidP="005709BA">
            <w:pPr>
              <w:pStyle w:val="BodyText"/>
              <w:rPr>
                <w:szCs w:val="24"/>
              </w:rPr>
            </w:pPr>
            <w:r w:rsidRPr="00B646D1">
              <w:rPr>
                <w:szCs w:val="24"/>
              </w:rPr>
              <w:lastRenderedPageBreak/>
              <w:t>Third assignment</w:t>
            </w:r>
          </w:p>
        </w:tc>
        <w:tc>
          <w:tcPr>
            <w:tcW w:w="1620" w:type="dxa"/>
          </w:tcPr>
          <w:p w14:paraId="6446138B" w14:textId="61C24035" w:rsidR="002F3B67" w:rsidRPr="00B646D1" w:rsidRDefault="003E5CFD" w:rsidP="005709BA">
            <w:pPr>
              <w:pStyle w:val="BodyText"/>
              <w:rPr>
                <w:szCs w:val="24"/>
              </w:rPr>
            </w:pPr>
            <w:r w:rsidRPr="00B646D1">
              <w:rPr>
                <w:szCs w:val="24"/>
              </w:rPr>
              <w:t>March 29</w:t>
            </w:r>
          </w:p>
        </w:tc>
        <w:tc>
          <w:tcPr>
            <w:tcW w:w="1440" w:type="dxa"/>
          </w:tcPr>
          <w:p w14:paraId="6F68A451" w14:textId="103DB9C7" w:rsidR="002F3B67" w:rsidRPr="00B646D1" w:rsidRDefault="005F09DC" w:rsidP="005709BA">
            <w:pPr>
              <w:pStyle w:val="BodyText"/>
              <w:rPr>
                <w:szCs w:val="24"/>
              </w:rPr>
            </w:pPr>
            <w:r w:rsidRPr="00B646D1">
              <w:rPr>
                <w:szCs w:val="24"/>
              </w:rPr>
              <w:t>4</w:t>
            </w:r>
            <w:r w:rsidR="002F3B67" w:rsidRPr="00B646D1">
              <w:rPr>
                <w:szCs w:val="24"/>
              </w:rPr>
              <w:t>%</w:t>
            </w:r>
          </w:p>
        </w:tc>
        <w:tc>
          <w:tcPr>
            <w:tcW w:w="3671" w:type="dxa"/>
          </w:tcPr>
          <w:p w14:paraId="1C74BC0D" w14:textId="7E213382" w:rsidR="002F3B67" w:rsidRPr="00B646D1" w:rsidRDefault="002F3B67" w:rsidP="005709BA">
            <w:pPr>
              <w:pStyle w:val="BodyText"/>
              <w:rPr>
                <w:szCs w:val="24"/>
              </w:rPr>
            </w:pPr>
            <w:r w:rsidRPr="00B646D1">
              <w:rPr>
                <w:szCs w:val="24"/>
              </w:rPr>
              <w:t>6, 7, 8</w:t>
            </w:r>
            <w:r w:rsidR="007064E4" w:rsidRPr="00B646D1">
              <w:rPr>
                <w:szCs w:val="24"/>
              </w:rPr>
              <w:t>, 9</w:t>
            </w:r>
          </w:p>
        </w:tc>
      </w:tr>
      <w:tr w:rsidR="002F3B67" w:rsidRPr="00B646D1" w14:paraId="69A595E4" w14:textId="77777777" w:rsidTr="008655F9">
        <w:tc>
          <w:tcPr>
            <w:tcW w:w="2335" w:type="dxa"/>
          </w:tcPr>
          <w:p w14:paraId="6969BE92" w14:textId="317910E5" w:rsidR="002F3B67" w:rsidRPr="00B646D1" w:rsidRDefault="008655F9" w:rsidP="005709BA">
            <w:pPr>
              <w:pStyle w:val="BodyText"/>
              <w:rPr>
                <w:szCs w:val="24"/>
              </w:rPr>
            </w:pPr>
            <w:r w:rsidRPr="00B646D1">
              <w:rPr>
                <w:szCs w:val="24"/>
              </w:rPr>
              <w:t xml:space="preserve">Take-home </w:t>
            </w:r>
            <w:r w:rsidR="002F3B67" w:rsidRPr="00B646D1">
              <w:rPr>
                <w:szCs w:val="24"/>
              </w:rPr>
              <w:t>exam</w:t>
            </w:r>
          </w:p>
        </w:tc>
        <w:tc>
          <w:tcPr>
            <w:tcW w:w="1620" w:type="dxa"/>
          </w:tcPr>
          <w:p w14:paraId="18C0E97E" w14:textId="3CE85C90" w:rsidR="002F3B67" w:rsidRPr="00B646D1" w:rsidRDefault="00CB4480" w:rsidP="005709BA">
            <w:pPr>
              <w:pStyle w:val="BodyText"/>
              <w:rPr>
                <w:szCs w:val="24"/>
              </w:rPr>
            </w:pPr>
            <w:r w:rsidRPr="00B646D1">
              <w:rPr>
                <w:szCs w:val="24"/>
              </w:rPr>
              <w:t xml:space="preserve">April </w:t>
            </w:r>
            <w:r w:rsidR="003E5CFD" w:rsidRPr="00B646D1">
              <w:rPr>
                <w:szCs w:val="24"/>
              </w:rPr>
              <w:t>5</w:t>
            </w:r>
          </w:p>
        </w:tc>
        <w:tc>
          <w:tcPr>
            <w:tcW w:w="1440" w:type="dxa"/>
          </w:tcPr>
          <w:p w14:paraId="3BCA4351" w14:textId="77777777" w:rsidR="002F3B67" w:rsidRPr="00B646D1" w:rsidRDefault="002F3B67" w:rsidP="005709BA">
            <w:pPr>
              <w:pStyle w:val="BodyText"/>
              <w:rPr>
                <w:szCs w:val="24"/>
              </w:rPr>
            </w:pPr>
            <w:r w:rsidRPr="00B646D1">
              <w:rPr>
                <w:szCs w:val="24"/>
              </w:rPr>
              <w:t>50%</w:t>
            </w:r>
          </w:p>
        </w:tc>
        <w:tc>
          <w:tcPr>
            <w:tcW w:w="3671" w:type="dxa"/>
          </w:tcPr>
          <w:p w14:paraId="59854B46" w14:textId="75777EC6" w:rsidR="002F3B67" w:rsidRPr="00B646D1" w:rsidRDefault="002F3B67" w:rsidP="005709BA">
            <w:pPr>
              <w:pStyle w:val="BodyText"/>
              <w:rPr>
                <w:szCs w:val="24"/>
              </w:rPr>
            </w:pPr>
            <w:r w:rsidRPr="00B646D1">
              <w:rPr>
                <w:szCs w:val="24"/>
              </w:rPr>
              <w:t xml:space="preserve">1, 2, 3, 4, 5, 6, 7, 8, </w:t>
            </w:r>
            <w:r w:rsidR="007064E4" w:rsidRPr="00B646D1">
              <w:rPr>
                <w:szCs w:val="24"/>
              </w:rPr>
              <w:t xml:space="preserve">9, </w:t>
            </w:r>
            <w:r w:rsidRPr="00B646D1">
              <w:rPr>
                <w:szCs w:val="24"/>
              </w:rPr>
              <w:t>11</w:t>
            </w:r>
          </w:p>
        </w:tc>
      </w:tr>
      <w:tr w:rsidR="002F3B67" w:rsidRPr="00B646D1" w14:paraId="03E9705B" w14:textId="77777777" w:rsidTr="008655F9">
        <w:tc>
          <w:tcPr>
            <w:tcW w:w="2335" w:type="dxa"/>
          </w:tcPr>
          <w:p w14:paraId="10744763" w14:textId="77777777" w:rsidR="002F3B67" w:rsidRPr="00B646D1" w:rsidRDefault="002F3B67" w:rsidP="005709BA">
            <w:pPr>
              <w:pStyle w:val="BodyText"/>
              <w:rPr>
                <w:szCs w:val="24"/>
              </w:rPr>
            </w:pPr>
            <w:r w:rsidRPr="00B646D1">
              <w:rPr>
                <w:szCs w:val="24"/>
              </w:rPr>
              <w:t>Fourth assignment</w:t>
            </w:r>
          </w:p>
        </w:tc>
        <w:tc>
          <w:tcPr>
            <w:tcW w:w="1620" w:type="dxa"/>
          </w:tcPr>
          <w:p w14:paraId="57E36898" w14:textId="15955839" w:rsidR="002F3B67" w:rsidRPr="00B646D1" w:rsidRDefault="00CB4480" w:rsidP="005709BA">
            <w:pPr>
              <w:pStyle w:val="BodyText"/>
              <w:rPr>
                <w:szCs w:val="24"/>
              </w:rPr>
            </w:pPr>
            <w:r w:rsidRPr="00B646D1">
              <w:rPr>
                <w:szCs w:val="24"/>
              </w:rPr>
              <w:t>April 2</w:t>
            </w:r>
            <w:r w:rsidR="003E5CFD" w:rsidRPr="00B646D1">
              <w:rPr>
                <w:szCs w:val="24"/>
              </w:rPr>
              <w:t>6</w:t>
            </w:r>
          </w:p>
        </w:tc>
        <w:tc>
          <w:tcPr>
            <w:tcW w:w="1440" w:type="dxa"/>
          </w:tcPr>
          <w:p w14:paraId="4A3081EF" w14:textId="2D3B870E" w:rsidR="002F3B67" w:rsidRPr="00B646D1" w:rsidRDefault="005F09DC" w:rsidP="005709BA">
            <w:pPr>
              <w:pStyle w:val="BodyText"/>
              <w:rPr>
                <w:szCs w:val="24"/>
              </w:rPr>
            </w:pPr>
            <w:r w:rsidRPr="00B646D1">
              <w:rPr>
                <w:szCs w:val="24"/>
              </w:rPr>
              <w:t>4</w:t>
            </w:r>
            <w:r w:rsidR="002F3B67" w:rsidRPr="00B646D1">
              <w:rPr>
                <w:szCs w:val="24"/>
              </w:rPr>
              <w:t>%</w:t>
            </w:r>
          </w:p>
        </w:tc>
        <w:tc>
          <w:tcPr>
            <w:tcW w:w="3671" w:type="dxa"/>
          </w:tcPr>
          <w:p w14:paraId="41F58B2F" w14:textId="6ED15604" w:rsidR="002F3B67" w:rsidRPr="00B646D1" w:rsidRDefault="007064E4" w:rsidP="005709BA">
            <w:pPr>
              <w:pStyle w:val="BodyText"/>
              <w:rPr>
                <w:szCs w:val="24"/>
              </w:rPr>
            </w:pPr>
            <w:r w:rsidRPr="00B646D1">
              <w:rPr>
                <w:szCs w:val="24"/>
              </w:rPr>
              <w:t>10</w:t>
            </w:r>
            <w:r w:rsidR="002F3B67" w:rsidRPr="00B646D1">
              <w:rPr>
                <w:szCs w:val="24"/>
              </w:rPr>
              <w:t>, 1</w:t>
            </w:r>
            <w:r w:rsidRPr="00B646D1">
              <w:rPr>
                <w:szCs w:val="24"/>
              </w:rPr>
              <w:t>1</w:t>
            </w:r>
          </w:p>
        </w:tc>
      </w:tr>
      <w:tr w:rsidR="002F3B67" w:rsidRPr="00B646D1" w14:paraId="2728AF1C" w14:textId="77777777" w:rsidTr="008655F9">
        <w:tc>
          <w:tcPr>
            <w:tcW w:w="2335" w:type="dxa"/>
          </w:tcPr>
          <w:p w14:paraId="2D880437" w14:textId="77777777" w:rsidR="002F3B67" w:rsidRPr="00B646D1" w:rsidRDefault="002F3B67" w:rsidP="005709BA">
            <w:pPr>
              <w:pStyle w:val="BodyText"/>
              <w:rPr>
                <w:sz w:val="22"/>
                <w:szCs w:val="22"/>
              </w:rPr>
            </w:pPr>
            <w:r w:rsidRPr="00B646D1">
              <w:rPr>
                <w:sz w:val="22"/>
                <w:szCs w:val="22"/>
              </w:rPr>
              <w:t>Policy memo</w:t>
            </w:r>
          </w:p>
        </w:tc>
        <w:tc>
          <w:tcPr>
            <w:tcW w:w="1620" w:type="dxa"/>
          </w:tcPr>
          <w:p w14:paraId="56166B73" w14:textId="751CBC09" w:rsidR="002F3B67" w:rsidRPr="00B646D1" w:rsidRDefault="00CB4480" w:rsidP="005709BA">
            <w:pPr>
              <w:pStyle w:val="BodyText"/>
              <w:rPr>
                <w:sz w:val="22"/>
                <w:szCs w:val="22"/>
              </w:rPr>
            </w:pPr>
            <w:r w:rsidRPr="00B646D1">
              <w:rPr>
                <w:sz w:val="22"/>
                <w:szCs w:val="22"/>
              </w:rPr>
              <w:t xml:space="preserve">May </w:t>
            </w:r>
            <w:r w:rsidR="003E5CFD" w:rsidRPr="00B646D1">
              <w:rPr>
                <w:sz w:val="22"/>
                <w:szCs w:val="22"/>
              </w:rPr>
              <w:t>3</w:t>
            </w:r>
          </w:p>
        </w:tc>
        <w:tc>
          <w:tcPr>
            <w:tcW w:w="1440" w:type="dxa"/>
          </w:tcPr>
          <w:p w14:paraId="352500D5" w14:textId="77777777" w:rsidR="002F3B67" w:rsidRPr="00B646D1" w:rsidRDefault="002F3B67" w:rsidP="005709BA">
            <w:pPr>
              <w:pStyle w:val="BodyText"/>
              <w:rPr>
                <w:sz w:val="22"/>
                <w:szCs w:val="22"/>
              </w:rPr>
            </w:pPr>
            <w:r w:rsidRPr="00B646D1">
              <w:rPr>
                <w:sz w:val="22"/>
                <w:szCs w:val="22"/>
              </w:rPr>
              <w:t>30%</w:t>
            </w:r>
          </w:p>
        </w:tc>
        <w:tc>
          <w:tcPr>
            <w:tcW w:w="3671" w:type="dxa"/>
          </w:tcPr>
          <w:p w14:paraId="679DADFD" w14:textId="2DA3BF04" w:rsidR="002F3B67" w:rsidRPr="00B646D1" w:rsidRDefault="002F3B67" w:rsidP="005709BA">
            <w:pPr>
              <w:pStyle w:val="BodyText"/>
              <w:rPr>
                <w:sz w:val="22"/>
                <w:szCs w:val="22"/>
              </w:rPr>
            </w:pPr>
            <w:r w:rsidRPr="00B646D1">
              <w:rPr>
                <w:sz w:val="22"/>
                <w:szCs w:val="22"/>
              </w:rPr>
              <w:t>10, 11, 12</w:t>
            </w:r>
            <w:r w:rsidR="007064E4" w:rsidRPr="00B646D1">
              <w:rPr>
                <w:sz w:val="22"/>
                <w:szCs w:val="22"/>
              </w:rPr>
              <w:t>, 13, 14</w:t>
            </w:r>
          </w:p>
        </w:tc>
      </w:tr>
    </w:tbl>
    <w:p w14:paraId="5ED283BC" w14:textId="77777777" w:rsidR="001E3801" w:rsidRPr="00B646D1" w:rsidRDefault="001E3801" w:rsidP="004604E6"/>
    <w:p w14:paraId="4D14B6D6" w14:textId="26F53186" w:rsidR="008A11B6" w:rsidRPr="00B646D1" w:rsidRDefault="008A11B6">
      <w:pPr>
        <w:pStyle w:val="Heading2"/>
        <w:rPr>
          <w:rFonts w:ascii="Times New Roman" w:hAnsi="Times New Roman" w:cs="Times New Roman"/>
          <w:b w:val="0"/>
        </w:rPr>
      </w:pPr>
      <w:bookmarkStart w:id="5" w:name="_frwo5pn64ahu" w:colFirst="0" w:colLast="0"/>
      <w:bookmarkEnd w:id="5"/>
      <w:r w:rsidRPr="00B646D1">
        <w:rPr>
          <w:rFonts w:ascii="Times New Roman" w:hAnsi="Times New Roman" w:cs="Times New Roman"/>
        </w:rPr>
        <w:t>Required Reading</w:t>
      </w:r>
      <w:r w:rsidR="00CA219E" w:rsidRPr="00B646D1">
        <w:rPr>
          <w:rFonts w:ascii="Times New Roman" w:hAnsi="Times New Roman" w:cs="Times New Roman"/>
        </w:rPr>
        <w:t>s, Videos and Podcasts</w:t>
      </w:r>
    </w:p>
    <w:p w14:paraId="2EB70D07" w14:textId="575F4DA8" w:rsidR="007B74E9" w:rsidRPr="00B646D1" w:rsidRDefault="007B74E9" w:rsidP="007B74E9">
      <w:r w:rsidRPr="00B646D1">
        <w:t>All readings</w:t>
      </w:r>
      <w:r w:rsidR="00CA219E" w:rsidRPr="00B646D1">
        <w:t xml:space="preserve">/videos/podcasts </w:t>
      </w:r>
      <w:r w:rsidRPr="00B646D1">
        <w:t xml:space="preserve">are required, unless noted as supplementary.  Students are expected to do the reading </w:t>
      </w:r>
      <w:r w:rsidR="008655F9" w:rsidRPr="00B646D1">
        <w:t xml:space="preserve">and watch any assigned videos </w:t>
      </w:r>
      <w:r w:rsidRPr="00B646D1">
        <w:t xml:space="preserve">each week before class.  </w:t>
      </w:r>
      <w:r w:rsidR="008A142A" w:rsidRPr="00B646D1">
        <w:t xml:space="preserve">They must read and consider the discussion questions posted on NYU </w:t>
      </w:r>
      <w:r w:rsidR="00462699" w:rsidRPr="00B646D1">
        <w:t>Brightspace</w:t>
      </w:r>
      <w:r w:rsidR="008A142A" w:rsidRPr="00B646D1">
        <w:t xml:space="preserve"> each week and post a single response or an additional question.  </w:t>
      </w:r>
      <w:r w:rsidRPr="00B646D1">
        <w:t>The readings include chapters from two textbooks:</w:t>
      </w:r>
    </w:p>
    <w:p w14:paraId="3F7BA4DA" w14:textId="77777777" w:rsidR="007B74E9" w:rsidRPr="00B646D1" w:rsidRDefault="007B74E9" w:rsidP="007B74E9"/>
    <w:p w14:paraId="05701AD6" w14:textId="77777777" w:rsidR="007B74E9" w:rsidRPr="00B646D1" w:rsidRDefault="007B74E9" w:rsidP="007B74E9">
      <w:pPr>
        <w:pStyle w:val="ListParagraph"/>
        <w:numPr>
          <w:ilvl w:val="0"/>
          <w:numId w:val="29"/>
        </w:numPr>
        <w:rPr>
          <w:rFonts w:ascii="Times New Roman" w:hAnsi="Times New Roman" w:cs="Times New Roman"/>
        </w:rPr>
      </w:pPr>
      <w:r w:rsidRPr="00B646D1">
        <w:rPr>
          <w:rFonts w:ascii="Times New Roman" w:hAnsi="Times New Roman" w:cs="Times New Roman"/>
        </w:rPr>
        <w:t xml:space="preserve">O’Flaherty, Brendan, </w:t>
      </w:r>
      <w:r w:rsidRPr="00B646D1">
        <w:rPr>
          <w:rStyle w:val="BookTitle"/>
          <w:rFonts w:ascii="Times New Roman" w:hAnsi="Times New Roman" w:cs="Times New Roman"/>
        </w:rPr>
        <w:t>City Economics</w:t>
      </w:r>
      <w:r w:rsidRPr="00B646D1">
        <w:rPr>
          <w:rFonts w:ascii="Times New Roman" w:hAnsi="Times New Roman" w:cs="Times New Roman"/>
        </w:rPr>
        <w:t>.  Cambridge, Mass: Harvard University Press, 2005.</w:t>
      </w:r>
    </w:p>
    <w:p w14:paraId="38C23CD7" w14:textId="77095495" w:rsidR="007B74E9" w:rsidRPr="00B646D1" w:rsidRDefault="007B74E9" w:rsidP="007B74E9">
      <w:pPr>
        <w:pStyle w:val="ListParagraph"/>
        <w:numPr>
          <w:ilvl w:val="0"/>
          <w:numId w:val="29"/>
        </w:numPr>
        <w:rPr>
          <w:rFonts w:ascii="Times New Roman" w:hAnsi="Times New Roman" w:cs="Times New Roman"/>
        </w:rPr>
      </w:pPr>
      <w:r w:rsidRPr="00B646D1">
        <w:rPr>
          <w:rFonts w:ascii="Times New Roman" w:hAnsi="Times New Roman" w:cs="Times New Roman"/>
        </w:rPr>
        <w:t xml:space="preserve">O’Sullivan, Arthur, </w:t>
      </w:r>
      <w:r w:rsidRPr="00B646D1">
        <w:rPr>
          <w:rStyle w:val="BookTitle"/>
          <w:rFonts w:ascii="Times New Roman" w:hAnsi="Times New Roman" w:cs="Times New Roman"/>
        </w:rPr>
        <w:t xml:space="preserve">Urban Economics </w:t>
      </w:r>
      <w:r w:rsidRPr="00B646D1">
        <w:rPr>
          <w:rFonts w:ascii="Times New Roman" w:hAnsi="Times New Roman" w:cs="Times New Roman"/>
        </w:rPr>
        <w:t>(</w:t>
      </w:r>
      <w:r w:rsidR="00FE7F57" w:rsidRPr="00B646D1">
        <w:rPr>
          <w:rFonts w:ascii="Times New Roman" w:hAnsi="Times New Roman" w:cs="Times New Roman"/>
        </w:rPr>
        <w:t>Nin</w:t>
      </w:r>
      <w:r w:rsidRPr="00B646D1">
        <w:rPr>
          <w:rFonts w:ascii="Times New Roman" w:hAnsi="Times New Roman" w:cs="Times New Roman"/>
        </w:rPr>
        <w:t>th Edition).  Boston: Irwin/McGraw Hill, 1990, 20</w:t>
      </w:r>
      <w:r w:rsidR="00FE7F57" w:rsidRPr="00B646D1">
        <w:rPr>
          <w:rFonts w:ascii="Times New Roman" w:hAnsi="Times New Roman" w:cs="Times New Roman"/>
        </w:rPr>
        <w:t>19</w:t>
      </w:r>
      <w:r w:rsidRPr="00B646D1">
        <w:rPr>
          <w:rFonts w:ascii="Times New Roman" w:hAnsi="Times New Roman" w:cs="Times New Roman"/>
        </w:rPr>
        <w:t>.</w:t>
      </w:r>
    </w:p>
    <w:p w14:paraId="0EA4C752" w14:textId="77777777" w:rsidR="007B74E9" w:rsidRPr="00B646D1" w:rsidRDefault="007B74E9" w:rsidP="007B74E9"/>
    <w:p w14:paraId="2D15DEA9" w14:textId="61CB63DC" w:rsidR="00171DAC" w:rsidRPr="00B646D1" w:rsidRDefault="007B74E9" w:rsidP="00171DAC">
      <w:r w:rsidRPr="00B646D1">
        <w:t xml:space="preserve">Students do NOT need to purchase either book in its entirety.  The O’Sullivan chapters may be purchased as an e-book (see instructions posted on the course </w:t>
      </w:r>
      <w:r w:rsidR="000524B2" w:rsidRPr="00B646D1">
        <w:t>NYU Brightspace</w:t>
      </w:r>
      <w:r w:rsidRPr="00B646D1">
        <w:t xml:space="preserve"> site</w:t>
      </w:r>
      <w:r w:rsidR="007D4029" w:rsidRPr="00B646D1">
        <w:t>)</w:t>
      </w:r>
      <w:r w:rsidR="008901E5" w:rsidRPr="00B646D1">
        <w:t xml:space="preserve">. </w:t>
      </w:r>
      <w:r w:rsidR="00FD5692" w:rsidRPr="00B646D1">
        <w:t xml:space="preserve">The O’Flaherty book is available in full online through the NYU Library (you </w:t>
      </w:r>
      <w:r w:rsidR="00171DAC" w:rsidRPr="00B646D1">
        <w:t>will</w:t>
      </w:r>
      <w:r w:rsidR="005471F6" w:rsidRPr="00B646D1">
        <w:t xml:space="preserve"> need to </w:t>
      </w:r>
      <w:r w:rsidR="00FD5692" w:rsidRPr="00B646D1">
        <w:t xml:space="preserve">be logged in to NYU Home to access): </w:t>
      </w:r>
    </w:p>
    <w:p w14:paraId="2C3D9758" w14:textId="347AAB35" w:rsidR="00171DAC" w:rsidRPr="00B646D1" w:rsidRDefault="00E73C89" w:rsidP="00171DAC">
      <w:hyperlink r:id="rId15" w:history="1">
        <w:r w:rsidR="00171DAC" w:rsidRPr="00B646D1">
          <w:rPr>
            <w:rStyle w:val="Hyperlink"/>
          </w:rPr>
          <w:t>https://ebookcentral-proquest-com.proxy.library.nyu.edu/lib/nyulibrary-ebooks/detail.action?docID=3300089&amp;query=brendan+o%27flaherty</w:t>
        </w:r>
      </w:hyperlink>
    </w:p>
    <w:p w14:paraId="4F3A0417" w14:textId="6A944596" w:rsidR="00112704" w:rsidRPr="00B646D1" w:rsidRDefault="007B74E9" w:rsidP="00171DAC">
      <w:r w:rsidRPr="00B646D1">
        <w:t>Other required readings</w:t>
      </w:r>
      <w:r w:rsidR="00CA219E" w:rsidRPr="00B646D1">
        <w:t>, videos and podcasts</w:t>
      </w:r>
      <w:r w:rsidRPr="00B646D1">
        <w:t xml:space="preserve"> for the class are posted on NYU </w:t>
      </w:r>
      <w:r w:rsidR="000524B2" w:rsidRPr="00B646D1">
        <w:t>Brightspace</w:t>
      </w:r>
      <w:r w:rsidRPr="00B646D1">
        <w:t>.  Most of the supplemental readings should be posted on the site as well.  These supplemental articles are there for your interest and are optional.</w:t>
      </w:r>
    </w:p>
    <w:p w14:paraId="7FBBCDD4" w14:textId="77777777" w:rsidR="00A97475" w:rsidRPr="00B646D1" w:rsidRDefault="00A97475" w:rsidP="00A97475">
      <w:pPr>
        <w:pStyle w:val="Heading2"/>
        <w:rPr>
          <w:rFonts w:ascii="Times New Roman" w:hAnsi="Times New Roman" w:cs="Times New Roman"/>
        </w:rPr>
      </w:pPr>
      <w:r w:rsidRPr="00B646D1">
        <w:rPr>
          <w:rFonts w:ascii="Times New Roman" w:hAnsi="Times New Roman" w:cs="Times New Roman"/>
        </w:rPr>
        <w:t>Academic Integrity</w:t>
      </w:r>
    </w:p>
    <w:p w14:paraId="62D4384C" w14:textId="77777777" w:rsidR="00A97475" w:rsidRPr="00B646D1" w:rsidRDefault="00A97475" w:rsidP="008901E5">
      <w:r w:rsidRPr="00B646D1">
        <w:t xml:space="preserve">Academic integrity is a vital component of Wagner and NYU. All students enrolled in this class are required to read and abide by </w:t>
      </w:r>
      <w:hyperlink r:id="rId16" w:tgtFrame="_blank" w:history="1">
        <w:r w:rsidRPr="00B646D1">
          <w:rPr>
            <w:rStyle w:val="Hyperlink"/>
          </w:rPr>
          <w:t>Wagner’s Academic Code</w:t>
        </w:r>
      </w:hyperlink>
      <w:r w:rsidRPr="00B646D1">
        <w:t>. All Wagner students have already read and signed the </w:t>
      </w:r>
      <w:hyperlink r:id="rId17" w:tgtFrame="_blank" w:history="1">
        <w:r w:rsidRPr="00B646D1">
          <w:rPr>
            <w:rStyle w:val="Hyperlink"/>
          </w:rPr>
          <w:t>Wagner Academic Oath</w:t>
        </w:r>
      </w:hyperlink>
      <w:r w:rsidRPr="00B646D1">
        <w:t xml:space="preserve">. </w:t>
      </w:r>
      <w:r w:rsidRPr="00B646D1">
        <w:rPr>
          <w:color w:val="222222"/>
          <w:shd w:val="clear" w:color="auto" w:fill="FFFFFF"/>
        </w:rPr>
        <w:t>Plagiarism of any form will not be tolerated and students in this class are expected to report violations to their professors. </w:t>
      </w:r>
      <w:r w:rsidRPr="00B646D1">
        <w:t>If any student in this class is unsure about what is expected of you and how to abide by the academic code, you should consult with us.</w:t>
      </w:r>
      <w:r w:rsidR="008901E5" w:rsidRPr="00B646D1">
        <w:t xml:space="preserve"> </w:t>
      </w:r>
      <w:r w:rsidRPr="00B646D1">
        <w:rPr>
          <w:bCs/>
        </w:rPr>
        <w:t>For this particular course, there are some specific behaviors required to meet our standards of academic integrity:</w:t>
      </w:r>
    </w:p>
    <w:p w14:paraId="0280A63D" w14:textId="77777777" w:rsidR="00A97475" w:rsidRPr="00B646D1" w:rsidRDefault="00A97475" w:rsidP="00A97475">
      <w:pPr>
        <w:suppressAutoHyphens/>
        <w:rPr>
          <w:bCs/>
        </w:rPr>
      </w:pPr>
      <w:r w:rsidRPr="00B646D1">
        <w:rPr>
          <w:b/>
        </w:rPr>
        <w:t>Assignments:</w:t>
      </w:r>
      <w:r w:rsidRPr="00B646D1">
        <w:rPr>
          <w:bCs/>
        </w:rPr>
        <w:t xml:space="preserve"> While we strongly encourage all students to work in groups, the final write up of assignments must be done individually with no sharing of written answers. </w:t>
      </w:r>
    </w:p>
    <w:p w14:paraId="1C76117C" w14:textId="3C15D38F" w:rsidR="00A97475" w:rsidRPr="00B646D1" w:rsidRDefault="00A97475" w:rsidP="00A97475">
      <w:pPr>
        <w:suppressAutoHyphens/>
        <w:rPr>
          <w:bCs/>
        </w:rPr>
      </w:pPr>
      <w:r w:rsidRPr="00B646D1">
        <w:rPr>
          <w:b/>
        </w:rPr>
        <w:t>Exam:</w:t>
      </w:r>
      <w:r w:rsidRPr="00B646D1">
        <w:rPr>
          <w:bCs/>
        </w:rPr>
        <w:t xml:space="preserve"> </w:t>
      </w:r>
      <w:r w:rsidR="0013037C" w:rsidRPr="00B646D1">
        <w:rPr>
          <w:bCs/>
        </w:rPr>
        <w:t>The</w:t>
      </w:r>
      <w:r w:rsidRPr="00B646D1">
        <w:rPr>
          <w:bCs/>
        </w:rPr>
        <w:t xml:space="preserve"> exam must be the sole work of the individual student.</w:t>
      </w:r>
    </w:p>
    <w:p w14:paraId="788972AD" w14:textId="77777777" w:rsidR="00A97475" w:rsidRPr="00B646D1" w:rsidRDefault="00A97475" w:rsidP="00A97475">
      <w:pPr>
        <w:pStyle w:val="EndnoteText"/>
        <w:suppressAutoHyphens/>
        <w:rPr>
          <w:rFonts w:ascii="Times New Roman" w:hAnsi="Times New Roman"/>
          <w:bCs/>
          <w:sz w:val="22"/>
          <w:szCs w:val="22"/>
        </w:rPr>
      </w:pPr>
    </w:p>
    <w:p w14:paraId="4C014345" w14:textId="77777777" w:rsidR="00A97475" w:rsidRPr="00B646D1" w:rsidRDefault="00A97475" w:rsidP="00A97475">
      <w:pPr>
        <w:suppressAutoHyphens/>
        <w:rPr>
          <w:bCs/>
        </w:rPr>
      </w:pPr>
      <w:r w:rsidRPr="00B646D1">
        <w:rPr>
          <w:bCs/>
        </w:rPr>
        <w:t>Violations of these standards will result in students’ failing the assignment and potentially the course and being remanded to the discipline committee for further action.</w:t>
      </w:r>
    </w:p>
    <w:p w14:paraId="677E819C" w14:textId="77777777" w:rsidR="00A97475" w:rsidRPr="00B646D1" w:rsidRDefault="00A97475" w:rsidP="00A97475">
      <w:pPr>
        <w:pStyle w:val="Heading2"/>
        <w:rPr>
          <w:rFonts w:ascii="Times New Roman" w:hAnsi="Times New Roman" w:cs="Times New Roman"/>
        </w:rPr>
      </w:pPr>
      <w:r w:rsidRPr="00B646D1">
        <w:rPr>
          <w:rFonts w:ascii="Times New Roman" w:hAnsi="Times New Roman" w:cs="Times New Roman"/>
        </w:rPr>
        <w:lastRenderedPageBreak/>
        <w:t xml:space="preserve">Henry and Lucy Moses Center for Students </w:t>
      </w:r>
      <w:r w:rsidR="008901E5" w:rsidRPr="00B646D1">
        <w:rPr>
          <w:rFonts w:ascii="Times New Roman" w:hAnsi="Times New Roman" w:cs="Times New Roman"/>
        </w:rPr>
        <w:t xml:space="preserve">with Disabilities </w:t>
      </w:r>
    </w:p>
    <w:p w14:paraId="7B3F2BD0" w14:textId="77777777" w:rsidR="00A97475" w:rsidRPr="005B2C35" w:rsidRDefault="00A97475" w:rsidP="00A97475">
      <w:pPr>
        <w:pStyle w:val="NormalWeb"/>
        <w:spacing w:before="0" w:beforeAutospacing="0" w:after="0" w:afterAutospacing="0" w:line="276" w:lineRule="auto"/>
      </w:pPr>
      <w:r w:rsidRPr="005B2C35">
        <w:t xml:space="preserve">Academic accommodations are available for students with disabilities.  Please visit the </w:t>
      </w:r>
      <w:hyperlink r:id="rId18" w:history="1">
        <w:r w:rsidRPr="005B2C35">
          <w:rPr>
            <w:rStyle w:val="Hyperlink"/>
          </w:rPr>
          <w:t>Moses Center for Students with Disabilities (CSD) website</w:t>
        </w:r>
      </w:hyperlink>
      <w:r w:rsidRPr="005B2C35">
        <w:t xml:space="preserve"> and click on the Reasonable Accommodations and How to Register tab or call or email CSD at (212-998-4980 or </w:t>
      </w:r>
      <w:hyperlink r:id="rId19" w:tooltip="mailto:mosescsd@nyu.edu" w:history="1">
        <w:r w:rsidRPr="005B2C35">
          <w:rPr>
            <w:rStyle w:val="Hyperlink"/>
          </w:rPr>
          <w:t>mosescsd@nyu.edu</w:t>
        </w:r>
      </w:hyperlink>
      <w:r w:rsidRPr="005B2C35">
        <w:t>) for information. Students who are requesting academic accommodations are strongly advised to reach out to the Moses Center as early as possible in the semester for assistance.</w:t>
      </w:r>
    </w:p>
    <w:p w14:paraId="4180CB37" w14:textId="77777777" w:rsidR="00A97475" w:rsidRPr="00B646D1" w:rsidRDefault="00A97475" w:rsidP="00A97475">
      <w:pPr>
        <w:pStyle w:val="Heading2"/>
        <w:rPr>
          <w:rFonts w:ascii="Times New Roman" w:hAnsi="Times New Roman" w:cs="Times New Roman"/>
        </w:rPr>
      </w:pPr>
      <w:r w:rsidRPr="00B646D1">
        <w:rPr>
          <w:rFonts w:ascii="Times New Roman" w:hAnsi="Times New Roman" w:cs="Times New Roman"/>
        </w:rPr>
        <w:t>NYU’s Calendar Policy on Religious Holidays</w:t>
      </w:r>
    </w:p>
    <w:p w14:paraId="0500D22E" w14:textId="77777777" w:rsidR="00A97475" w:rsidRPr="005B2C35" w:rsidRDefault="00E73C89" w:rsidP="000724FF">
      <w:pPr>
        <w:pStyle w:val="NormalWeb"/>
        <w:spacing w:before="0" w:beforeAutospacing="0" w:after="0" w:afterAutospacing="0" w:line="276" w:lineRule="auto"/>
      </w:pPr>
      <w:hyperlink r:id="rId20" w:history="1">
        <w:r w:rsidR="00A97475" w:rsidRPr="005B2C35">
          <w:rPr>
            <w:rStyle w:val="Hyperlink"/>
          </w:rPr>
          <w:t>NYU’s Calendar Policy on Religious Holidays</w:t>
        </w:r>
      </w:hyperlink>
      <w:r w:rsidR="00A97475" w:rsidRPr="005B2C35">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0B8BCFFC" w14:textId="77777777" w:rsidR="000724FF" w:rsidRPr="00B646D1" w:rsidRDefault="000724FF" w:rsidP="000724FF">
      <w:pPr>
        <w:pStyle w:val="Heading2"/>
        <w:rPr>
          <w:rFonts w:ascii="Times New Roman" w:hAnsi="Times New Roman" w:cs="Times New Roman"/>
        </w:rPr>
      </w:pPr>
      <w:r w:rsidRPr="00B646D1">
        <w:rPr>
          <w:rFonts w:ascii="Times New Roman" w:hAnsi="Times New Roman" w:cs="Times New Roman"/>
        </w:rPr>
        <w:t>Letter Grades</w:t>
      </w:r>
    </w:p>
    <w:p w14:paraId="0DB69C8A" w14:textId="77777777" w:rsidR="000724FF" w:rsidRPr="00B646D1" w:rsidRDefault="000724FF" w:rsidP="000724FF">
      <w:r w:rsidRPr="00B646D1">
        <w:t>Letter grades for the entire course will be assigned as follows:</w:t>
      </w:r>
    </w:p>
    <w:p w14:paraId="31A01122" w14:textId="77777777" w:rsidR="000724FF" w:rsidRPr="00B646D1" w:rsidRDefault="000724FF" w:rsidP="000724FF"/>
    <w:tbl>
      <w:tblPr>
        <w:tblStyle w:val="TableGrid"/>
        <w:tblW w:w="0" w:type="auto"/>
        <w:jc w:val="center"/>
        <w:tblLook w:val="0420" w:firstRow="1" w:lastRow="0" w:firstColumn="0" w:lastColumn="0" w:noHBand="0" w:noVBand="1"/>
      </w:tblPr>
      <w:tblGrid>
        <w:gridCol w:w="3114"/>
        <w:gridCol w:w="3115"/>
      </w:tblGrid>
      <w:tr w:rsidR="000724FF" w:rsidRPr="00B646D1" w14:paraId="7B86192C" w14:textId="77777777">
        <w:trPr>
          <w:trHeight w:val="576"/>
          <w:tblHeader/>
          <w:jc w:val="center"/>
        </w:trPr>
        <w:tc>
          <w:tcPr>
            <w:tcW w:w="3114" w:type="dxa"/>
            <w:vAlign w:val="center"/>
          </w:tcPr>
          <w:p w14:paraId="64BE0543" w14:textId="77777777" w:rsidR="000724FF" w:rsidRPr="00B646D1" w:rsidRDefault="000724FF" w:rsidP="005709BA">
            <w:pPr>
              <w:jc w:val="center"/>
              <w:rPr>
                <w:b/>
                <w:sz w:val="28"/>
              </w:rPr>
            </w:pPr>
            <w:r w:rsidRPr="00B646D1">
              <w:rPr>
                <w:b/>
                <w:sz w:val="28"/>
              </w:rPr>
              <w:t>Letter Grade</w:t>
            </w:r>
          </w:p>
        </w:tc>
        <w:tc>
          <w:tcPr>
            <w:tcW w:w="3115" w:type="dxa"/>
            <w:vAlign w:val="center"/>
          </w:tcPr>
          <w:p w14:paraId="68DCD938" w14:textId="77777777" w:rsidR="000724FF" w:rsidRPr="00B646D1" w:rsidRDefault="000724FF" w:rsidP="005709BA">
            <w:pPr>
              <w:jc w:val="center"/>
              <w:rPr>
                <w:b/>
                <w:sz w:val="28"/>
              </w:rPr>
            </w:pPr>
            <w:r w:rsidRPr="00B646D1">
              <w:rPr>
                <w:b/>
                <w:sz w:val="28"/>
              </w:rPr>
              <w:t>Points</w:t>
            </w:r>
          </w:p>
        </w:tc>
      </w:tr>
      <w:tr w:rsidR="000724FF" w:rsidRPr="00B646D1" w14:paraId="0A64237C" w14:textId="77777777">
        <w:trPr>
          <w:trHeight w:val="576"/>
          <w:jc w:val="center"/>
        </w:trPr>
        <w:tc>
          <w:tcPr>
            <w:tcW w:w="3114" w:type="dxa"/>
            <w:vAlign w:val="center"/>
          </w:tcPr>
          <w:p w14:paraId="6280B966" w14:textId="77777777" w:rsidR="000724FF" w:rsidRPr="00B646D1" w:rsidRDefault="000724FF" w:rsidP="005709BA">
            <w:pPr>
              <w:jc w:val="center"/>
              <w:rPr>
                <w:b/>
              </w:rPr>
            </w:pPr>
            <w:r w:rsidRPr="00B646D1">
              <w:rPr>
                <w:b/>
              </w:rPr>
              <w:t>A</w:t>
            </w:r>
          </w:p>
        </w:tc>
        <w:tc>
          <w:tcPr>
            <w:tcW w:w="3115" w:type="dxa"/>
            <w:vAlign w:val="center"/>
          </w:tcPr>
          <w:p w14:paraId="7F55672D" w14:textId="77777777" w:rsidR="000724FF" w:rsidRPr="00B646D1" w:rsidRDefault="000724FF" w:rsidP="005709BA">
            <w:pPr>
              <w:jc w:val="center"/>
            </w:pPr>
            <w:r w:rsidRPr="00B646D1">
              <w:t>4.0 points</w:t>
            </w:r>
          </w:p>
        </w:tc>
      </w:tr>
      <w:tr w:rsidR="000724FF" w:rsidRPr="00B646D1" w14:paraId="7736A6B5" w14:textId="77777777">
        <w:trPr>
          <w:trHeight w:val="576"/>
          <w:jc w:val="center"/>
        </w:trPr>
        <w:tc>
          <w:tcPr>
            <w:tcW w:w="3114" w:type="dxa"/>
            <w:vAlign w:val="center"/>
          </w:tcPr>
          <w:p w14:paraId="3EB20285" w14:textId="77777777" w:rsidR="000724FF" w:rsidRPr="00B646D1" w:rsidRDefault="000724FF" w:rsidP="005709BA">
            <w:pPr>
              <w:jc w:val="center"/>
              <w:rPr>
                <w:b/>
              </w:rPr>
            </w:pPr>
            <w:r w:rsidRPr="00B646D1">
              <w:rPr>
                <w:b/>
              </w:rPr>
              <w:t>A-</w:t>
            </w:r>
          </w:p>
        </w:tc>
        <w:tc>
          <w:tcPr>
            <w:tcW w:w="3115" w:type="dxa"/>
            <w:vAlign w:val="center"/>
          </w:tcPr>
          <w:p w14:paraId="4E17842E" w14:textId="77777777" w:rsidR="000724FF" w:rsidRPr="00B646D1" w:rsidRDefault="000724FF" w:rsidP="005709BA">
            <w:pPr>
              <w:jc w:val="center"/>
            </w:pPr>
            <w:r w:rsidRPr="00B646D1">
              <w:t>3.7 points</w:t>
            </w:r>
          </w:p>
        </w:tc>
      </w:tr>
      <w:tr w:rsidR="000724FF" w:rsidRPr="00B646D1" w14:paraId="22DA6052" w14:textId="77777777">
        <w:trPr>
          <w:trHeight w:val="576"/>
          <w:jc w:val="center"/>
        </w:trPr>
        <w:tc>
          <w:tcPr>
            <w:tcW w:w="3114" w:type="dxa"/>
            <w:vAlign w:val="center"/>
          </w:tcPr>
          <w:p w14:paraId="06A67155" w14:textId="77777777" w:rsidR="000724FF" w:rsidRPr="00B646D1" w:rsidRDefault="000724FF" w:rsidP="005709BA">
            <w:pPr>
              <w:jc w:val="center"/>
              <w:rPr>
                <w:b/>
              </w:rPr>
            </w:pPr>
            <w:r w:rsidRPr="00B646D1">
              <w:rPr>
                <w:b/>
              </w:rPr>
              <w:t>B+</w:t>
            </w:r>
          </w:p>
        </w:tc>
        <w:tc>
          <w:tcPr>
            <w:tcW w:w="3115" w:type="dxa"/>
            <w:vAlign w:val="center"/>
          </w:tcPr>
          <w:p w14:paraId="3A567BDB" w14:textId="77777777" w:rsidR="000724FF" w:rsidRPr="00B646D1" w:rsidRDefault="000724FF" w:rsidP="005709BA">
            <w:pPr>
              <w:jc w:val="center"/>
            </w:pPr>
            <w:r w:rsidRPr="00B646D1">
              <w:t>3.3 points</w:t>
            </w:r>
          </w:p>
        </w:tc>
      </w:tr>
      <w:tr w:rsidR="000724FF" w:rsidRPr="00B646D1" w14:paraId="69AF6F9C" w14:textId="77777777">
        <w:trPr>
          <w:trHeight w:val="576"/>
          <w:jc w:val="center"/>
        </w:trPr>
        <w:tc>
          <w:tcPr>
            <w:tcW w:w="3114" w:type="dxa"/>
            <w:vAlign w:val="center"/>
          </w:tcPr>
          <w:p w14:paraId="2EADE283" w14:textId="77777777" w:rsidR="000724FF" w:rsidRPr="00B646D1" w:rsidRDefault="000724FF" w:rsidP="005709BA">
            <w:pPr>
              <w:jc w:val="center"/>
              <w:rPr>
                <w:b/>
              </w:rPr>
            </w:pPr>
            <w:r w:rsidRPr="00B646D1">
              <w:rPr>
                <w:b/>
              </w:rPr>
              <w:t>B</w:t>
            </w:r>
          </w:p>
        </w:tc>
        <w:tc>
          <w:tcPr>
            <w:tcW w:w="3115" w:type="dxa"/>
            <w:vAlign w:val="center"/>
          </w:tcPr>
          <w:p w14:paraId="5FD78252" w14:textId="77777777" w:rsidR="000724FF" w:rsidRPr="00B646D1" w:rsidRDefault="000724FF" w:rsidP="005709BA">
            <w:pPr>
              <w:jc w:val="center"/>
            </w:pPr>
            <w:r w:rsidRPr="00B646D1">
              <w:t>3.0 points</w:t>
            </w:r>
          </w:p>
        </w:tc>
      </w:tr>
      <w:tr w:rsidR="000724FF" w:rsidRPr="00B646D1" w14:paraId="36FE0869" w14:textId="77777777">
        <w:trPr>
          <w:trHeight w:val="576"/>
          <w:jc w:val="center"/>
        </w:trPr>
        <w:tc>
          <w:tcPr>
            <w:tcW w:w="3114" w:type="dxa"/>
            <w:vAlign w:val="center"/>
          </w:tcPr>
          <w:p w14:paraId="0A599C20" w14:textId="77777777" w:rsidR="000724FF" w:rsidRPr="00B646D1" w:rsidRDefault="000724FF" w:rsidP="005709BA">
            <w:pPr>
              <w:jc w:val="center"/>
              <w:rPr>
                <w:b/>
              </w:rPr>
            </w:pPr>
            <w:r w:rsidRPr="00B646D1">
              <w:rPr>
                <w:b/>
              </w:rPr>
              <w:t>B-</w:t>
            </w:r>
          </w:p>
        </w:tc>
        <w:tc>
          <w:tcPr>
            <w:tcW w:w="3115" w:type="dxa"/>
            <w:vAlign w:val="center"/>
          </w:tcPr>
          <w:p w14:paraId="2AC7330B" w14:textId="77777777" w:rsidR="000724FF" w:rsidRPr="00B646D1" w:rsidRDefault="000724FF" w:rsidP="005709BA">
            <w:pPr>
              <w:jc w:val="center"/>
            </w:pPr>
            <w:r w:rsidRPr="00B646D1">
              <w:t>2.7 points</w:t>
            </w:r>
          </w:p>
        </w:tc>
      </w:tr>
      <w:tr w:rsidR="000724FF" w:rsidRPr="00B646D1" w14:paraId="4E1F220A" w14:textId="77777777">
        <w:trPr>
          <w:trHeight w:val="576"/>
          <w:jc w:val="center"/>
        </w:trPr>
        <w:tc>
          <w:tcPr>
            <w:tcW w:w="3114" w:type="dxa"/>
            <w:vAlign w:val="center"/>
          </w:tcPr>
          <w:p w14:paraId="4A956EB3" w14:textId="77777777" w:rsidR="000724FF" w:rsidRPr="00B646D1" w:rsidRDefault="000724FF" w:rsidP="005709BA">
            <w:pPr>
              <w:jc w:val="center"/>
              <w:rPr>
                <w:b/>
              </w:rPr>
            </w:pPr>
            <w:r w:rsidRPr="00B646D1">
              <w:rPr>
                <w:b/>
              </w:rPr>
              <w:t>C+</w:t>
            </w:r>
          </w:p>
        </w:tc>
        <w:tc>
          <w:tcPr>
            <w:tcW w:w="3115" w:type="dxa"/>
            <w:vAlign w:val="center"/>
          </w:tcPr>
          <w:p w14:paraId="61C49899" w14:textId="77777777" w:rsidR="000724FF" w:rsidRPr="00B646D1" w:rsidRDefault="000724FF" w:rsidP="005709BA">
            <w:pPr>
              <w:jc w:val="center"/>
            </w:pPr>
            <w:r w:rsidRPr="00B646D1">
              <w:t>2.3 points</w:t>
            </w:r>
          </w:p>
        </w:tc>
      </w:tr>
      <w:tr w:rsidR="000724FF" w:rsidRPr="00B646D1" w14:paraId="1E115664" w14:textId="77777777">
        <w:trPr>
          <w:trHeight w:val="576"/>
          <w:jc w:val="center"/>
        </w:trPr>
        <w:tc>
          <w:tcPr>
            <w:tcW w:w="3114" w:type="dxa"/>
            <w:vAlign w:val="center"/>
          </w:tcPr>
          <w:p w14:paraId="1B69A829" w14:textId="77777777" w:rsidR="000724FF" w:rsidRPr="00B646D1" w:rsidRDefault="000724FF" w:rsidP="005709BA">
            <w:pPr>
              <w:jc w:val="center"/>
              <w:rPr>
                <w:b/>
              </w:rPr>
            </w:pPr>
            <w:r w:rsidRPr="00B646D1">
              <w:rPr>
                <w:b/>
              </w:rPr>
              <w:t>C</w:t>
            </w:r>
          </w:p>
        </w:tc>
        <w:tc>
          <w:tcPr>
            <w:tcW w:w="3115" w:type="dxa"/>
            <w:vAlign w:val="center"/>
          </w:tcPr>
          <w:p w14:paraId="3F64EE28" w14:textId="77777777" w:rsidR="000724FF" w:rsidRPr="00B646D1" w:rsidRDefault="000724FF" w:rsidP="005709BA">
            <w:pPr>
              <w:jc w:val="center"/>
            </w:pPr>
            <w:r w:rsidRPr="00B646D1">
              <w:t>2.0 points</w:t>
            </w:r>
          </w:p>
        </w:tc>
      </w:tr>
      <w:tr w:rsidR="000724FF" w:rsidRPr="00B646D1" w14:paraId="5EF08126" w14:textId="77777777">
        <w:trPr>
          <w:trHeight w:val="576"/>
          <w:jc w:val="center"/>
        </w:trPr>
        <w:tc>
          <w:tcPr>
            <w:tcW w:w="3114" w:type="dxa"/>
            <w:vAlign w:val="center"/>
          </w:tcPr>
          <w:p w14:paraId="1A2BF659" w14:textId="77777777" w:rsidR="000724FF" w:rsidRPr="00B646D1" w:rsidRDefault="000724FF" w:rsidP="005709BA">
            <w:pPr>
              <w:jc w:val="center"/>
              <w:rPr>
                <w:b/>
              </w:rPr>
            </w:pPr>
            <w:r w:rsidRPr="00B646D1">
              <w:rPr>
                <w:b/>
              </w:rPr>
              <w:t>C-</w:t>
            </w:r>
          </w:p>
        </w:tc>
        <w:tc>
          <w:tcPr>
            <w:tcW w:w="3115" w:type="dxa"/>
            <w:vAlign w:val="center"/>
          </w:tcPr>
          <w:p w14:paraId="23967AC4" w14:textId="77777777" w:rsidR="000724FF" w:rsidRPr="00B646D1" w:rsidRDefault="000724FF" w:rsidP="005709BA">
            <w:pPr>
              <w:jc w:val="center"/>
            </w:pPr>
            <w:r w:rsidRPr="00B646D1">
              <w:t>1.7 points</w:t>
            </w:r>
          </w:p>
        </w:tc>
      </w:tr>
      <w:tr w:rsidR="000724FF" w:rsidRPr="00B646D1" w14:paraId="0838300E" w14:textId="77777777">
        <w:trPr>
          <w:trHeight w:val="576"/>
          <w:jc w:val="center"/>
        </w:trPr>
        <w:tc>
          <w:tcPr>
            <w:tcW w:w="3114" w:type="dxa"/>
            <w:vAlign w:val="center"/>
          </w:tcPr>
          <w:p w14:paraId="4B9787BD" w14:textId="77777777" w:rsidR="000724FF" w:rsidRPr="00B646D1" w:rsidRDefault="000724FF" w:rsidP="005709BA">
            <w:pPr>
              <w:jc w:val="center"/>
              <w:rPr>
                <w:b/>
              </w:rPr>
            </w:pPr>
            <w:r w:rsidRPr="00B646D1">
              <w:rPr>
                <w:b/>
              </w:rPr>
              <w:t>F</w:t>
            </w:r>
          </w:p>
        </w:tc>
        <w:tc>
          <w:tcPr>
            <w:tcW w:w="3115" w:type="dxa"/>
            <w:vAlign w:val="center"/>
          </w:tcPr>
          <w:p w14:paraId="0F3F3DF2" w14:textId="77777777" w:rsidR="000724FF" w:rsidRPr="00B646D1" w:rsidRDefault="000724FF" w:rsidP="005709BA">
            <w:pPr>
              <w:jc w:val="center"/>
            </w:pPr>
            <w:r w:rsidRPr="00B646D1">
              <w:t>0.0 points</w:t>
            </w:r>
          </w:p>
        </w:tc>
      </w:tr>
    </w:tbl>
    <w:p w14:paraId="6E9832F8" w14:textId="77777777" w:rsidR="000724FF" w:rsidRPr="00B646D1" w:rsidRDefault="000724FF" w:rsidP="000724FF"/>
    <w:p w14:paraId="6C4D7814" w14:textId="37776178" w:rsidR="000724FF" w:rsidRPr="00B646D1" w:rsidRDefault="000724FF" w:rsidP="00370348">
      <w:pPr>
        <w:pStyle w:val="Heading3"/>
        <w:rPr>
          <w:rFonts w:ascii="Times New Roman" w:hAnsi="Times New Roman" w:cs="Times New Roman"/>
        </w:rPr>
      </w:pPr>
      <w:bookmarkStart w:id="6" w:name="_1milcwsslpxy" w:colFirst="0" w:colLast="0"/>
      <w:bookmarkEnd w:id="6"/>
      <w:r w:rsidRPr="00B646D1">
        <w:rPr>
          <w:rFonts w:ascii="Times New Roman" w:hAnsi="Times New Roman" w:cs="Times New Roman"/>
        </w:rPr>
        <w:lastRenderedPageBreak/>
        <w:t>Student grades will be assigned according to the following criteria:</w:t>
      </w:r>
      <w:bookmarkStart w:id="7" w:name="_v3qcw3rl8daf" w:colFirst="0" w:colLast="0"/>
      <w:bookmarkEnd w:id="7"/>
    </w:p>
    <w:p w14:paraId="73049032" w14:textId="77777777" w:rsidR="000724FF" w:rsidRPr="00EE3DFE" w:rsidRDefault="000724FF" w:rsidP="000724F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E3DFE">
        <w:rPr>
          <w:rFonts w:ascii="Times New Roman" w:eastAsia="Times New Roman" w:hAnsi="Times New Roman" w:cs="Times New Roman"/>
          <w:sz w:val="24"/>
          <w:szCs w:val="24"/>
        </w:rPr>
        <w:t>(A) Excellent: Exceptional work for a graduate student. Work at this level is unusually thorough, well-reasoned, creative, methodologically sophisticated, and well written. Work is of exceptional, professional quality.</w:t>
      </w:r>
    </w:p>
    <w:p w14:paraId="111CD4F7" w14:textId="77777777" w:rsidR="000724FF" w:rsidRPr="00EE3DFE" w:rsidRDefault="000724FF" w:rsidP="000724F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E3DFE">
        <w:rPr>
          <w:rFonts w:ascii="Times New Roman" w:eastAsia="Times New Roman" w:hAnsi="Times New Roman" w:cs="Times New Roman"/>
          <w:sz w:val="24"/>
          <w:szCs w:val="24"/>
        </w:rPr>
        <w:t>(A-) Very good: Very strong work for a graduate student. Work at this level shows signs of creativity, is thorough and well-reasoned, indicates strong understanding of appropriate methodological or analytical approaches, and meets professional standards.</w:t>
      </w:r>
    </w:p>
    <w:p w14:paraId="1A22B284" w14:textId="77777777" w:rsidR="000724FF" w:rsidRPr="00EE3DFE" w:rsidRDefault="000724FF" w:rsidP="000724F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E3DFE">
        <w:rPr>
          <w:rFonts w:ascii="Times New Roman" w:eastAsia="Times New Roman" w:hAnsi="Times New Roman" w:cs="Times New Roman"/>
          <w:sz w:val="24"/>
          <w:szCs w:val="24"/>
        </w:rPr>
        <w:t>(B+) Good: Sound work for a graduate student; well-reasoned and thorough, methodologically sound. This is the graduate student grade that indicates the student has fully accomplished the basic objectives of the course.</w:t>
      </w:r>
    </w:p>
    <w:p w14:paraId="402740EE" w14:textId="77777777" w:rsidR="000724FF" w:rsidRPr="00EE3DFE" w:rsidRDefault="000724FF" w:rsidP="000724F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E3DFE">
        <w:rPr>
          <w:rFonts w:ascii="Times New Roman" w:eastAsia="Times New Roman" w:hAnsi="Times New Roman" w:cs="Times New Roman"/>
          <w:sz w:val="24"/>
          <w:szCs w:val="24"/>
        </w:rPr>
        <w:t>(B) Adequate: Competent work for a graduate student even though some weaknesses are evident. Demonstrates competency in the key course objectives</w:t>
      </w:r>
      <w:r w:rsidRPr="00EE3DFE">
        <w:rPr>
          <w:rFonts w:ascii="Times New Roman" w:eastAsia="Times New Roman" w:hAnsi="Times New Roman" w:cs="Times New Roman"/>
          <w:b/>
          <w:bCs/>
          <w:sz w:val="24"/>
          <w:szCs w:val="24"/>
        </w:rPr>
        <w:t xml:space="preserve"> </w:t>
      </w:r>
      <w:r w:rsidRPr="00EE3DFE">
        <w:rPr>
          <w:rFonts w:ascii="Times New Roman" w:eastAsia="Times New Roman" w:hAnsi="Times New Roman" w:cs="Times New Roman"/>
          <w:sz w:val="24"/>
          <w:szCs w:val="24"/>
        </w:rPr>
        <w:t>but shows some indication that understanding of some important issues is less than complete. Methodological or analytical approaches used are adequate but student has not been thorough or has shown other weaknesses or limitations.</w:t>
      </w:r>
    </w:p>
    <w:p w14:paraId="3CF2AF2C" w14:textId="77777777" w:rsidR="000724FF" w:rsidRPr="00EE3DFE" w:rsidRDefault="000724FF" w:rsidP="000724F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E3DFE">
        <w:rPr>
          <w:rFonts w:ascii="Times New Roman" w:eastAsia="Times New Roman" w:hAnsi="Times New Roman" w:cs="Times New Roman"/>
          <w:sz w:val="24"/>
          <w:szCs w:val="24"/>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4536F41D" w14:textId="77777777" w:rsidR="000724FF" w:rsidRPr="00EE3DFE" w:rsidRDefault="000724FF" w:rsidP="000724F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E3DFE">
        <w:rPr>
          <w:rFonts w:ascii="Times New Roman" w:eastAsia="Times New Roman" w:hAnsi="Times New Roman" w:cs="Times New Roman"/>
          <w:sz w:val="24"/>
          <w:szCs w:val="24"/>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683FE129" w14:textId="77777777" w:rsidR="000724FF" w:rsidRPr="00EE3DFE" w:rsidRDefault="000724FF" w:rsidP="000724F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E3DFE">
        <w:rPr>
          <w:rFonts w:ascii="Times New Roman" w:eastAsia="Times New Roman" w:hAnsi="Times New Roman" w:cs="Times New Roman"/>
          <w:sz w:val="24"/>
          <w:szCs w:val="24"/>
        </w:rPr>
        <w:t>(F) Fail: Work fails to meet even minimal expectations for course credit for a graduate student. Performance has been consistently weak in methodology and understanding, with serious limits in many areas. Weaknesses or limits are pervasive.</w:t>
      </w:r>
    </w:p>
    <w:p w14:paraId="75ADDFEC" w14:textId="77777777" w:rsidR="000724FF" w:rsidRPr="00B646D1" w:rsidRDefault="000724FF" w:rsidP="000724FF">
      <w:pPr>
        <w:pStyle w:val="NormalWeb"/>
        <w:spacing w:before="0" w:beforeAutospacing="0" w:after="0" w:afterAutospacing="0" w:line="276" w:lineRule="auto"/>
        <w:rPr>
          <w:sz w:val="22"/>
          <w:szCs w:val="22"/>
        </w:rPr>
      </w:pPr>
    </w:p>
    <w:p w14:paraId="2A744E82" w14:textId="77777777" w:rsidR="001855AF" w:rsidRPr="00B646D1" w:rsidRDefault="008901E5" w:rsidP="004D3158">
      <w:pPr>
        <w:pStyle w:val="Heading2"/>
        <w:rPr>
          <w:rFonts w:ascii="Times New Roman" w:hAnsi="Times New Roman" w:cs="Times New Roman"/>
        </w:rPr>
      </w:pPr>
      <w:bookmarkStart w:id="8" w:name="_l4ff759murgo" w:colFirst="0" w:colLast="0"/>
      <w:bookmarkEnd w:id="8"/>
      <w:r w:rsidRPr="00B646D1">
        <w:rPr>
          <w:rFonts w:ascii="Times New Roman" w:hAnsi="Times New Roman" w:cs="Times New Roman"/>
        </w:rPr>
        <w:br w:type="column"/>
      </w:r>
      <w:r w:rsidR="004D3158" w:rsidRPr="00B646D1">
        <w:rPr>
          <w:rFonts w:ascii="Times New Roman" w:hAnsi="Times New Roman" w:cs="Times New Roman"/>
        </w:rPr>
        <w:lastRenderedPageBreak/>
        <w:t>Overview of the Semester</w:t>
      </w:r>
    </w:p>
    <w:tbl>
      <w:tblPr>
        <w:tblStyle w:val="TableGrid"/>
        <w:tblW w:w="9340" w:type="dxa"/>
        <w:tblLayout w:type="fixed"/>
        <w:tblLook w:val="0620" w:firstRow="1" w:lastRow="0" w:firstColumn="0" w:lastColumn="0" w:noHBand="1" w:noVBand="1"/>
      </w:tblPr>
      <w:tblGrid>
        <w:gridCol w:w="1110"/>
        <w:gridCol w:w="1390"/>
        <w:gridCol w:w="4230"/>
        <w:gridCol w:w="2610"/>
      </w:tblGrid>
      <w:tr w:rsidR="00ED3736" w:rsidRPr="00B646D1" w14:paraId="7F1EDC55" w14:textId="77777777" w:rsidTr="00953FDB">
        <w:tc>
          <w:tcPr>
            <w:tcW w:w="1110" w:type="dxa"/>
          </w:tcPr>
          <w:p w14:paraId="4AF488C0" w14:textId="77777777" w:rsidR="00ED3736" w:rsidRPr="00B646D1" w:rsidRDefault="00ED3736" w:rsidP="005709BA">
            <w:pPr>
              <w:widowControl w:val="0"/>
              <w:rPr>
                <w:rFonts w:eastAsia="Georgia"/>
                <w:b/>
                <w:color w:val="000000" w:themeColor="text1"/>
              </w:rPr>
            </w:pPr>
            <w:bookmarkStart w:id="9" w:name="_GoBack" w:colFirst="0" w:colLast="4"/>
            <w:r w:rsidRPr="00B646D1">
              <w:rPr>
                <w:rFonts w:eastAsia="Georgia"/>
                <w:b/>
                <w:color w:val="000000" w:themeColor="text1"/>
              </w:rPr>
              <w:t>Week</w:t>
            </w:r>
          </w:p>
        </w:tc>
        <w:tc>
          <w:tcPr>
            <w:tcW w:w="1390" w:type="dxa"/>
          </w:tcPr>
          <w:p w14:paraId="222EF815" w14:textId="7B41A1FF" w:rsidR="00ED3736" w:rsidRPr="00B646D1" w:rsidRDefault="00ED3736" w:rsidP="005709BA">
            <w:pPr>
              <w:widowControl w:val="0"/>
              <w:rPr>
                <w:rFonts w:eastAsia="Georgia"/>
                <w:b/>
                <w:color w:val="000000" w:themeColor="text1"/>
              </w:rPr>
            </w:pPr>
            <w:r w:rsidRPr="00B646D1">
              <w:rPr>
                <w:rFonts w:eastAsia="Georgia"/>
                <w:b/>
                <w:color w:val="000000" w:themeColor="text1"/>
              </w:rPr>
              <w:t>Class Date</w:t>
            </w:r>
          </w:p>
        </w:tc>
        <w:tc>
          <w:tcPr>
            <w:tcW w:w="4230" w:type="dxa"/>
          </w:tcPr>
          <w:p w14:paraId="57155E10" w14:textId="77777777" w:rsidR="00ED3736" w:rsidRPr="00B646D1" w:rsidRDefault="00ED3736" w:rsidP="00431D6C">
            <w:pPr>
              <w:widowControl w:val="0"/>
              <w:ind w:right="975"/>
              <w:rPr>
                <w:rFonts w:eastAsia="Georgia"/>
                <w:b/>
                <w:color w:val="000000" w:themeColor="text1"/>
              </w:rPr>
            </w:pPr>
            <w:r w:rsidRPr="00B646D1">
              <w:rPr>
                <w:rFonts w:eastAsia="Georgia"/>
                <w:b/>
                <w:color w:val="000000" w:themeColor="text1"/>
              </w:rPr>
              <w:t>Topic</w:t>
            </w:r>
          </w:p>
        </w:tc>
        <w:tc>
          <w:tcPr>
            <w:tcW w:w="2610" w:type="dxa"/>
          </w:tcPr>
          <w:p w14:paraId="69C67FB9" w14:textId="77777777" w:rsidR="00ED3736" w:rsidRPr="00B646D1" w:rsidRDefault="00ED3736" w:rsidP="005709BA">
            <w:pPr>
              <w:widowControl w:val="0"/>
              <w:rPr>
                <w:rFonts w:eastAsia="Georgia"/>
                <w:b/>
                <w:color w:val="000000" w:themeColor="text1"/>
              </w:rPr>
            </w:pPr>
            <w:r w:rsidRPr="00B646D1">
              <w:rPr>
                <w:rFonts w:eastAsia="Georgia"/>
                <w:b/>
                <w:color w:val="000000" w:themeColor="text1"/>
              </w:rPr>
              <w:t xml:space="preserve">Deliverable </w:t>
            </w:r>
          </w:p>
        </w:tc>
      </w:tr>
      <w:tr w:rsidR="00ED3736" w:rsidRPr="00B646D1" w14:paraId="6305012D" w14:textId="77777777" w:rsidTr="00953FDB">
        <w:tc>
          <w:tcPr>
            <w:tcW w:w="1110" w:type="dxa"/>
          </w:tcPr>
          <w:p w14:paraId="5DF799F2" w14:textId="77777777" w:rsidR="00ED3736" w:rsidRPr="00B646D1" w:rsidRDefault="00ED3736" w:rsidP="005709BA">
            <w:pPr>
              <w:widowControl w:val="0"/>
              <w:rPr>
                <w:rFonts w:eastAsia="Georgia"/>
                <w:color w:val="000000" w:themeColor="text1"/>
              </w:rPr>
            </w:pPr>
            <w:r w:rsidRPr="00B646D1">
              <w:rPr>
                <w:rFonts w:eastAsia="Georgia"/>
                <w:color w:val="000000" w:themeColor="text1"/>
              </w:rPr>
              <w:t>Week 1</w:t>
            </w:r>
          </w:p>
        </w:tc>
        <w:tc>
          <w:tcPr>
            <w:tcW w:w="1390" w:type="dxa"/>
          </w:tcPr>
          <w:p w14:paraId="7ED9B67F" w14:textId="697C8F8A" w:rsidR="00ED3736" w:rsidRPr="00B646D1" w:rsidRDefault="00764469" w:rsidP="005709BA">
            <w:pPr>
              <w:widowControl w:val="0"/>
              <w:rPr>
                <w:rFonts w:eastAsia="Georgia"/>
                <w:color w:val="000000" w:themeColor="text1"/>
              </w:rPr>
            </w:pPr>
            <w:r w:rsidRPr="00B646D1">
              <w:rPr>
                <w:rFonts w:eastAsia="Georgia"/>
                <w:color w:val="000000" w:themeColor="text1"/>
              </w:rPr>
              <w:t>January 25</w:t>
            </w:r>
          </w:p>
        </w:tc>
        <w:tc>
          <w:tcPr>
            <w:tcW w:w="4230" w:type="dxa"/>
          </w:tcPr>
          <w:p w14:paraId="547A11F1" w14:textId="77777777" w:rsidR="00ED3736" w:rsidRPr="00B646D1" w:rsidRDefault="00ED3736" w:rsidP="005709BA">
            <w:pPr>
              <w:widowControl w:val="0"/>
              <w:rPr>
                <w:rFonts w:eastAsia="Georgia"/>
                <w:color w:val="000000" w:themeColor="text1"/>
              </w:rPr>
            </w:pPr>
            <w:r w:rsidRPr="00B646D1">
              <w:rPr>
                <w:rFonts w:eastAsia="Georgia"/>
                <w:color w:val="000000" w:themeColor="text1"/>
              </w:rPr>
              <w:t>Introduction to Course and Cities</w:t>
            </w:r>
          </w:p>
        </w:tc>
        <w:tc>
          <w:tcPr>
            <w:tcW w:w="2610" w:type="dxa"/>
          </w:tcPr>
          <w:p w14:paraId="6A0F2B82" w14:textId="77777777" w:rsidR="00ED3736" w:rsidRPr="00B646D1" w:rsidRDefault="00ED3736" w:rsidP="005709BA">
            <w:pPr>
              <w:widowControl w:val="0"/>
              <w:rPr>
                <w:rFonts w:eastAsia="Georgia"/>
                <w:color w:val="000000" w:themeColor="text1"/>
              </w:rPr>
            </w:pPr>
          </w:p>
        </w:tc>
      </w:tr>
      <w:tr w:rsidR="00ED3736" w:rsidRPr="00B646D1" w14:paraId="59A108EF" w14:textId="77777777" w:rsidTr="00953FDB">
        <w:tc>
          <w:tcPr>
            <w:tcW w:w="1110" w:type="dxa"/>
          </w:tcPr>
          <w:p w14:paraId="520B0B37" w14:textId="77777777" w:rsidR="00ED3736" w:rsidRPr="00B646D1" w:rsidRDefault="00ED3736" w:rsidP="005709BA">
            <w:pPr>
              <w:widowControl w:val="0"/>
              <w:rPr>
                <w:rFonts w:eastAsia="Georgia"/>
                <w:color w:val="000000" w:themeColor="text1"/>
              </w:rPr>
            </w:pPr>
            <w:r w:rsidRPr="00B646D1">
              <w:rPr>
                <w:rFonts w:eastAsia="Georgia"/>
                <w:color w:val="000000" w:themeColor="text1"/>
              </w:rPr>
              <w:t>Week 2</w:t>
            </w:r>
          </w:p>
        </w:tc>
        <w:tc>
          <w:tcPr>
            <w:tcW w:w="1390" w:type="dxa"/>
          </w:tcPr>
          <w:p w14:paraId="0CBA1E17" w14:textId="6DFF63A1" w:rsidR="00ED3736" w:rsidRPr="00B646D1" w:rsidRDefault="005F09DC" w:rsidP="005709BA">
            <w:pPr>
              <w:widowControl w:val="0"/>
              <w:rPr>
                <w:rFonts w:eastAsia="Georgia"/>
                <w:color w:val="000000" w:themeColor="text1"/>
              </w:rPr>
            </w:pPr>
            <w:r w:rsidRPr="00B646D1">
              <w:rPr>
                <w:rFonts w:eastAsia="Georgia"/>
                <w:color w:val="000000" w:themeColor="text1"/>
              </w:rPr>
              <w:t xml:space="preserve">February </w:t>
            </w:r>
            <w:r w:rsidR="00764469" w:rsidRPr="00B646D1">
              <w:rPr>
                <w:rFonts w:eastAsia="Georgia"/>
                <w:color w:val="000000" w:themeColor="text1"/>
              </w:rPr>
              <w:t>1</w:t>
            </w:r>
          </w:p>
        </w:tc>
        <w:tc>
          <w:tcPr>
            <w:tcW w:w="4230" w:type="dxa"/>
          </w:tcPr>
          <w:p w14:paraId="2025A127" w14:textId="613AEF8E" w:rsidR="00ED3736" w:rsidRPr="00B646D1" w:rsidRDefault="00ED3736" w:rsidP="005709BA">
            <w:pPr>
              <w:widowControl w:val="0"/>
              <w:rPr>
                <w:rFonts w:eastAsia="Georgia"/>
                <w:color w:val="000000" w:themeColor="text1"/>
              </w:rPr>
            </w:pPr>
            <w:r w:rsidRPr="00B646D1">
              <w:rPr>
                <w:rFonts w:eastAsia="Georgia"/>
                <w:color w:val="000000" w:themeColor="text1"/>
              </w:rPr>
              <w:t>What Drives Urban Economic Growth</w:t>
            </w:r>
            <w:r w:rsidR="006666A3" w:rsidRPr="00B646D1">
              <w:rPr>
                <w:rFonts w:eastAsia="Georgia"/>
                <w:color w:val="000000" w:themeColor="text1"/>
              </w:rPr>
              <w:t>?</w:t>
            </w:r>
          </w:p>
        </w:tc>
        <w:tc>
          <w:tcPr>
            <w:tcW w:w="2610" w:type="dxa"/>
          </w:tcPr>
          <w:p w14:paraId="5EA4215E" w14:textId="7A322204" w:rsidR="00ED3736" w:rsidRPr="00B646D1" w:rsidRDefault="00ED3736" w:rsidP="005709BA">
            <w:pPr>
              <w:widowControl w:val="0"/>
              <w:rPr>
                <w:rFonts w:eastAsia="Georgia"/>
                <w:color w:val="000000" w:themeColor="text1"/>
              </w:rPr>
            </w:pPr>
            <w:r w:rsidRPr="00B646D1">
              <w:rPr>
                <w:rFonts w:eastAsia="Georgia"/>
                <w:color w:val="000000" w:themeColor="text1"/>
              </w:rPr>
              <w:t>Discussion questions</w:t>
            </w:r>
          </w:p>
        </w:tc>
      </w:tr>
      <w:tr w:rsidR="00F05778" w:rsidRPr="00B646D1" w14:paraId="2C0B2075" w14:textId="77777777" w:rsidTr="00953FDB">
        <w:tc>
          <w:tcPr>
            <w:tcW w:w="1110" w:type="dxa"/>
          </w:tcPr>
          <w:p w14:paraId="11E0A759" w14:textId="77777777" w:rsidR="00F05778" w:rsidRPr="00B646D1" w:rsidRDefault="00F05778" w:rsidP="00F05778">
            <w:pPr>
              <w:widowControl w:val="0"/>
              <w:rPr>
                <w:rFonts w:eastAsia="Georgia"/>
                <w:color w:val="000000" w:themeColor="text1"/>
              </w:rPr>
            </w:pPr>
            <w:r w:rsidRPr="00B646D1">
              <w:rPr>
                <w:rFonts w:eastAsia="Georgia"/>
                <w:color w:val="000000" w:themeColor="text1"/>
              </w:rPr>
              <w:t>Week 3</w:t>
            </w:r>
          </w:p>
        </w:tc>
        <w:tc>
          <w:tcPr>
            <w:tcW w:w="1390" w:type="dxa"/>
          </w:tcPr>
          <w:p w14:paraId="7280B1BC" w14:textId="20F95E6F" w:rsidR="00F05778" w:rsidRPr="00B646D1" w:rsidRDefault="005F09DC" w:rsidP="00F05778">
            <w:pPr>
              <w:widowControl w:val="0"/>
              <w:rPr>
                <w:rFonts w:eastAsia="Georgia"/>
                <w:color w:val="000000" w:themeColor="text1"/>
              </w:rPr>
            </w:pPr>
            <w:r w:rsidRPr="00B646D1">
              <w:rPr>
                <w:rFonts w:eastAsia="Georgia"/>
                <w:color w:val="000000" w:themeColor="text1"/>
              </w:rPr>
              <w:t xml:space="preserve">February </w:t>
            </w:r>
            <w:r w:rsidR="00764469" w:rsidRPr="00B646D1">
              <w:rPr>
                <w:rFonts w:eastAsia="Georgia"/>
                <w:color w:val="000000" w:themeColor="text1"/>
              </w:rPr>
              <w:t>8</w:t>
            </w:r>
          </w:p>
        </w:tc>
        <w:tc>
          <w:tcPr>
            <w:tcW w:w="4230" w:type="dxa"/>
          </w:tcPr>
          <w:p w14:paraId="0A8960F6" w14:textId="279BAAB3" w:rsidR="00F05778" w:rsidRPr="00B646D1" w:rsidRDefault="00F05778" w:rsidP="00F05778">
            <w:pPr>
              <w:widowControl w:val="0"/>
              <w:rPr>
                <w:rFonts w:eastAsia="Georgia"/>
                <w:color w:val="000000" w:themeColor="text1"/>
              </w:rPr>
            </w:pPr>
            <w:r w:rsidRPr="00B646D1">
              <w:rPr>
                <w:rFonts w:eastAsia="Georgia"/>
                <w:color w:val="000000" w:themeColor="text1"/>
              </w:rPr>
              <w:t>What Drives Urban Economic Growth</w:t>
            </w:r>
            <w:r w:rsidR="006666A3" w:rsidRPr="00B646D1">
              <w:rPr>
                <w:rFonts w:eastAsia="Georgia"/>
                <w:color w:val="000000" w:themeColor="text1"/>
              </w:rPr>
              <w:t>?</w:t>
            </w:r>
            <w:r w:rsidRPr="00B646D1">
              <w:rPr>
                <w:rFonts w:eastAsia="Georgia"/>
                <w:color w:val="000000" w:themeColor="text1"/>
              </w:rPr>
              <w:t xml:space="preserve"> </w:t>
            </w:r>
            <w:r w:rsidR="006666A3" w:rsidRPr="00B646D1">
              <w:rPr>
                <w:rFonts w:eastAsia="Georgia"/>
                <w:color w:val="000000" w:themeColor="text1"/>
              </w:rPr>
              <w:t xml:space="preserve">(Part </w:t>
            </w:r>
            <w:r w:rsidRPr="00B646D1">
              <w:rPr>
                <w:rFonts w:eastAsia="Georgia"/>
                <w:color w:val="000000" w:themeColor="text1"/>
              </w:rPr>
              <w:t>2</w:t>
            </w:r>
            <w:r w:rsidR="006666A3" w:rsidRPr="00B646D1">
              <w:rPr>
                <w:rFonts w:eastAsia="Georgia"/>
                <w:color w:val="000000" w:themeColor="text1"/>
              </w:rPr>
              <w:t>)</w:t>
            </w:r>
          </w:p>
        </w:tc>
        <w:tc>
          <w:tcPr>
            <w:tcW w:w="2610" w:type="dxa"/>
          </w:tcPr>
          <w:p w14:paraId="53598333" w14:textId="3DD195EA" w:rsidR="00F05778" w:rsidRPr="00B646D1" w:rsidRDefault="006666A3" w:rsidP="00F05778">
            <w:pPr>
              <w:widowControl w:val="0"/>
              <w:rPr>
                <w:rFonts w:eastAsia="Georgia"/>
                <w:color w:val="000000" w:themeColor="text1"/>
              </w:rPr>
            </w:pPr>
            <w:r w:rsidRPr="00B646D1">
              <w:rPr>
                <w:rFonts w:eastAsia="Georgia"/>
                <w:color w:val="000000" w:themeColor="text1"/>
              </w:rPr>
              <w:t>Discussion questions</w:t>
            </w:r>
          </w:p>
        </w:tc>
      </w:tr>
      <w:tr w:rsidR="00F05778" w:rsidRPr="00B646D1" w14:paraId="24199549" w14:textId="77777777" w:rsidTr="00953FDB">
        <w:tc>
          <w:tcPr>
            <w:tcW w:w="1110" w:type="dxa"/>
          </w:tcPr>
          <w:p w14:paraId="41E8F5AE" w14:textId="77777777" w:rsidR="00F05778" w:rsidRPr="00B646D1" w:rsidRDefault="00F05778" w:rsidP="00F05778">
            <w:pPr>
              <w:widowControl w:val="0"/>
              <w:rPr>
                <w:rFonts w:eastAsia="Georgia"/>
                <w:color w:val="000000" w:themeColor="text1"/>
              </w:rPr>
            </w:pPr>
            <w:r w:rsidRPr="00B646D1">
              <w:rPr>
                <w:rFonts w:eastAsia="Georgia"/>
                <w:color w:val="000000" w:themeColor="text1"/>
              </w:rPr>
              <w:t>Week 4</w:t>
            </w:r>
          </w:p>
        </w:tc>
        <w:tc>
          <w:tcPr>
            <w:tcW w:w="1390" w:type="dxa"/>
          </w:tcPr>
          <w:p w14:paraId="2125F180" w14:textId="47DBA894" w:rsidR="00F05778" w:rsidRPr="00B646D1" w:rsidRDefault="005F09DC" w:rsidP="00F05778">
            <w:pPr>
              <w:widowControl w:val="0"/>
              <w:rPr>
                <w:rFonts w:eastAsia="Georgia"/>
                <w:color w:val="000000" w:themeColor="text1"/>
              </w:rPr>
            </w:pPr>
            <w:r w:rsidRPr="00B646D1">
              <w:rPr>
                <w:rFonts w:eastAsia="Georgia"/>
                <w:color w:val="000000" w:themeColor="text1"/>
              </w:rPr>
              <w:t xml:space="preserve">February </w:t>
            </w:r>
            <w:r w:rsidR="00764469" w:rsidRPr="00B646D1">
              <w:rPr>
                <w:rFonts w:eastAsia="Georgia"/>
                <w:color w:val="000000" w:themeColor="text1"/>
              </w:rPr>
              <w:t>15</w:t>
            </w:r>
          </w:p>
        </w:tc>
        <w:tc>
          <w:tcPr>
            <w:tcW w:w="4230" w:type="dxa"/>
          </w:tcPr>
          <w:p w14:paraId="0AB6150E" w14:textId="22514D67" w:rsidR="00F05778" w:rsidRPr="00B646D1" w:rsidRDefault="00F05778" w:rsidP="00F05778">
            <w:pPr>
              <w:widowControl w:val="0"/>
              <w:rPr>
                <w:rFonts w:eastAsia="Georgia"/>
                <w:color w:val="000000" w:themeColor="text1"/>
              </w:rPr>
            </w:pPr>
            <w:r w:rsidRPr="00B646D1">
              <w:rPr>
                <w:rFonts w:eastAsia="Georgia"/>
                <w:color w:val="000000" w:themeColor="text1"/>
              </w:rPr>
              <w:t>Policies to Promote Urban Growth</w:t>
            </w:r>
          </w:p>
        </w:tc>
        <w:tc>
          <w:tcPr>
            <w:tcW w:w="2610" w:type="dxa"/>
          </w:tcPr>
          <w:p w14:paraId="0652732F" w14:textId="24133512" w:rsidR="00F05778" w:rsidRPr="00B646D1" w:rsidRDefault="00F05778" w:rsidP="00F05778">
            <w:pPr>
              <w:widowControl w:val="0"/>
              <w:rPr>
                <w:rFonts w:eastAsia="Georgia"/>
                <w:color w:val="000000" w:themeColor="text1"/>
              </w:rPr>
            </w:pPr>
            <w:r w:rsidRPr="00B646D1">
              <w:rPr>
                <w:rFonts w:eastAsia="Georgia"/>
                <w:color w:val="000000" w:themeColor="text1"/>
              </w:rPr>
              <w:t>Discussion questions + Assignment 1 due</w:t>
            </w:r>
          </w:p>
        </w:tc>
      </w:tr>
      <w:tr w:rsidR="00F05778" w:rsidRPr="00B646D1" w14:paraId="241A4374" w14:textId="77777777" w:rsidTr="00953FDB">
        <w:tc>
          <w:tcPr>
            <w:tcW w:w="1110" w:type="dxa"/>
          </w:tcPr>
          <w:p w14:paraId="0480E8BD" w14:textId="77777777" w:rsidR="00F05778" w:rsidRPr="00B646D1" w:rsidRDefault="00F05778" w:rsidP="00F05778">
            <w:pPr>
              <w:widowControl w:val="0"/>
              <w:rPr>
                <w:rFonts w:eastAsia="Georgia"/>
                <w:color w:val="000000" w:themeColor="text1"/>
              </w:rPr>
            </w:pPr>
            <w:r w:rsidRPr="00B646D1">
              <w:rPr>
                <w:rFonts w:eastAsia="Georgia"/>
                <w:color w:val="000000" w:themeColor="text1"/>
              </w:rPr>
              <w:t>Week 5</w:t>
            </w:r>
          </w:p>
        </w:tc>
        <w:tc>
          <w:tcPr>
            <w:tcW w:w="1390" w:type="dxa"/>
          </w:tcPr>
          <w:p w14:paraId="606D5E9E" w14:textId="6431375E" w:rsidR="00F05778" w:rsidRPr="00B646D1" w:rsidRDefault="00764469" w:rsidP="00F05778">
            <w:pPr>
              <w:widowControl w:val="0"/>
              <w:rPr>
                <w:rFonts w:eastAsia="Georgia"/>
                <w:color w:val="000000" w:themeColor="text1"/>
              </w:rPr>
            </w:pPr>
            <w:r w:rsidRPr="00B646D1">
              <w:rPr>
                <w:rFonts w:eastAsia="Georgia"/>
                <w:color w:val="000000" w:themeColor="text1"/>
              </w:rPr>
              <w:t>February</w:t>
            </w:r>
            <w:r w:rsidR="00CB4480" w:rsidRPr="00B646D1">
              <w:rPr>
                <w:rFonts w:eastAsia="Georgia"/>
                <w:color w:val="000000" w:themeColor="text1"/>
              </w:rPr>
              <w:t xml:space="preserve"> 2</w:t>
            </w:r>
            <w:r w:rsidRPr="00B646D1">
              <w:rPr>
                <w:rFonts w:eastAsia="Georgia"/>
                <w:color w:val="000000" w:themeColor="text1"/>
              </w:rPr>
              <w:t>2</w:t>
            </w:r>
          </w:p>
        </w:tc>
        <w:tc>
          <w:tcPr>
            <w:tcW w:w="4230" w:type="dxa"/>
          </w:tcPr>
          <w:p w14:paraId="7DF6BD4C" w14:textId="49B37FF0" w:rsidR="00F05778" w:rsidRPr="00B646D1" w:rsidRDefault="00F05778" w:rsidP="00F05778">
            <w:pPr>
              <w:widowControl w:val="0"/>
              <w:rPr>
                <w:rFonts w:eastAsia="Georgia"/>
                <w:color w:val="000000" w:themeColor="text1"/>
              </w:rPr>
            </w:pPr>
            <w:r w:rsidRPr="00B646D1">
              <w:t>Introduction to Land Rent and Land Use</w:t>
            </w:r>
          </w:p>
        </w:tc>
        <w:tc>
          <w:tcPr>
            <w:tcW w:w="2610" w:type="dxa"/>
          </w:tcPr>
          <w:p w14:paraId="7DC906E4" w14:textId="063FF335" w:rsidR="00F05778" w:rsidRPr="00B646D1" w:rsidRDefault="00F05778" w:rsidP="00F05778">
            <w:pPr>
              <w:widowControl w:val="0"/>
              <w:rPr>
                <w:rFonts w:eastAsia="Georgia"/>
                <w:color w:val="000000" w:themeColor="text1"/>
              </w:rPr>
            </w:pPr>
            <w:r w:rsidRPr="00B646D1">
              <w:rPr>
                <w:rFonts w:eastAsia="Georgia"/>
                <w:color w:val="000000" w:themeColor="text1"/>
              </w:rPr>
              <w:t>Discussion questions</w:t>
            </w:r>
          </w:p>
        </w:tc>
      </w:tr>
      <w:tr w:rsidR="00F05778" w:rsidRPr="00B646D1" w14:paraId="0CF25074" w14:textId="77777777" w:rsidTr="00953FDB">
        <w:tc>
          <w:tcPr>
            <w:tcW w:w="1110" w:type="dxa"/>
          </w:tcPr>
          <w:p w14:paraId="1E9A7EE7" w14:textId="77777777" w:rsidR="00F05778" w:rsidRPr="00B646D1" w:rsidRDefault="00F05778" w:rsidP="00F05778">
            <w:pPr>
              <w:widowControl w:val="0"/>
              <w:rPr>
                <w:rFonts w:eastAsia="Georgia"/>
                <w:color w:val="000000" w:themeColor="text1"/>
              </w:rPr>
            </w:pPr>
            <w:r w:rsidRPr="00B646D1">
              <w:rPr>
                <w:rFonts w:eastAsia="Georgia"/>
                <w:color w:val="000000" w:themeColor="text1"/>
              </w:rPr>
              <w:t>Week 6</w:t>
            </w:r>
          </w:p>
        </w:tc>
        <w:tc>
          <w:tcPr>
            <w:tcW w:w="1390" w:type="dxa"/>
          </w:tcPr>
          <w:p w14:paraId="28031B84" w14:textId="007D7201" w:rsidR="00F05778" w:rsidRPr="00B646D1" w:rsidRDefault="00CB4480" w:rsidP="00F05778">
            <w:pPr>
              <w:widowControl w:val="0"/>
              <w:rPr>
                <w:rFonts w:eastAsia="Georgia"/>
                <w:color w:val="000000" w:themeColor="text1"/>
              </w:rPr>
            </w:pPr>
            <w:r w:rsidRPr="00B646D1">
              <w:rPr>
                <w:rFonts w:eastAsia="Georgia"/>
                <w:color w:val="000000" w:themeColor="text1"/>
              </w:rPr>
              <w:t xml:space="preserve">March </w:t>
            </w:r>
            <w:r w:rsidR="00764469" w:rsidRPr="00B646D1">
              <w:rPr>
                <w:rFonts w:eastAsia="Georgia"/>
                <w:color w:val="000000" w:themeColor="text1"/>
              </w:rPr>
              <w:t>1</w:t>
            </w:r>
          </w:p>
        </w:tc>
        <w:tc>
          <w:tcPr>
            <w:tcW w:w="4230" w:type="dxa"/>
          </w:tcPr>
          <w:p w14:paraId="27033C2A" w14:textId="6C66C492" w:rsidR="00F05778" w:rsidRPr="00B646D1" w:rsidRDefault="00F05778" w:rsidP="00F05778">
            <w:pPr>
              <w:widowControl w:val="0"/>
              <w:rPr>
                <w:rFonts w:eastAsia="Georgia"/>
                <w:color w:val="000000" w:themeColor="text1"/>
              </w:rPr>
            </w:pPr>
            <w:r w:rsidRPr="00B646D1">
              <w:t>Residential Land Use Patterns</w:t>
            </w:r>
          </w:p>
        </w:tc>
        <w:tc>
          <w:tcPr>
            <w:tcW w:w="2610" w:type="dxa"/>
          </w:tcPr>
          <w:p w14:paraId="4227D3BA" w14:textId="3D900582" w:rsidR="00F05778" w:rsidRPr="00B646D1" w:rsidRDefault="00F05778" w:rsidP="00F05778">
            <w:pPr>
              <w:widowControl w:val="0"/>
              <w:rPr>
                <w:rFonts w:eastAsia="Georgia"/>
                <w:color w:val="000000" w:themeColor="text1"/>
              </w:rPr>
            </w:pPr>
            <w:r w:rsidRPr="00B646D1">
              <w:rPr>
                <w:rFonts w:eastAsia="Georgia"/>
                <w:color w:val="000000" w:themeColor="text1"/>
              </w:rPr>
              <w:t>Discussion questions</w:t>
            </w:r>
          </w:p>
        </w:tc>
      </w:tr>
      <w:tr w:rsidR="00F05778" w:rsidRPr="00B646D1" w14:paraId="381CE19A" w14:textId="77777777" w:rsidTr="00953FDB">
        <w:tc>
          <w:tcPr>
            <w:tcW w:w="1110" w:type="dxa"/>
          </w:tcPr>
          <w:p w14:paraId="4705295D" w14:textId="77777777" w:rsidR="00F05778" w:rsidRPr="00B646D1" w:rsidRDefault="00F05778" w:rsidP="00F05778">
            <w:pPr>
              <w:widowControl w:val="0"/>
              <w:rPr>
                <w:rFonts w:eastAsia="Georgia"/>
                <w:color w:val="000000" w:themeColor="text1"/>
              </w:rPr>
            </w:pPr>
            <w:r w:rsidRPr="00B646D1">
              <w:rPr>
                <w:rFonts w:eastAsia="Georgia"/>
                <w:color w:val="000000" w:themeColor="text1"/>
              </w:rPr>
              <w:t>Week 7</w:t>
            </w:r>
          </w:p>
        </w:tc>
        <w:tc>
          <w:tcPr>
            <w:tcW w:w="1390" w:type="dxa"/>
          </w:tcPr>
          <w:p w14:paraId="2C10A99B" w14:textId="4FB08110" w:rsidR="00F05778" w:rsidRPr="00B646D1" w:rsidRDefault="00CB4480" w:rsidP="00F05778">
            <w:pPr>
              <w:widowControl w:val="0"/>
              <w:rPr>
                <w:rFonts w:eastAsia="Georgia"/>
                <w:color w:val="000000" w:themeColor="text1"/>
              </w:rPr>
            </w:pPr>
            <w:r w:rsidRPr="00B646D1">
              <w:rPr>
                <w:rFonts w:eastAsia="Georgia"/>
                <w:color w:val="000000" w:themeColor="text1"/>
              </w:rPr>
              <w:t xml:space="preserve">March </w:t>
            </w:r>
            <w:r w:rsidR="00764469" w:rsidRPr="00B646D1">
              <w:rPr>
                <w:rFonts w:eastAsia="Georgia"/>
                <w:color w:val="000000" w:themeColor="text1"/>
              </w:rPr>
              <w:t>8</w:t>
            </w:r>
          </w:p>
        </w:tc>
        <w:tc>
          <w:tcPr>
            <w:tcW w:w="4230" w:type="dxa"/>
          </w:tcPr>
          <w:p w14:paraId="4CCC11D3" w14:textId="25260363" w:rsidR="00F05778" w:rsidRPr="00B646D1" w:rsidRDefault="00F05778" w:rsidP="00F05778">
            <w:pPr>
              <w:widowControl w:val="0"/>
              <w:rPr>
                <w:rFonts w:eastAsia="Georgia"/>
                <w:color w:val="000000" w:themeColor="text1"/>
              </w:rPr>
            </w:pPr>
            <w:r w:rsidRPr="00B646D1">
              <w:t>Overview of Local Government</w:t>
            </w:r>
          </w:p>
        </w:tc>
        <w:tc>
          <w:tcPr>
            <w:tcW w:w="2610" w:type="dxa"/>
          </w:tcPr>
          <w:p w14:paraId="4BD4A724" w14:textId="1D71910C" w:rsidR="00F05778" w:rsidRPr="00B646D1" w:rsidRDefault="00F05778" w:rsidP="00F05778">
            <w:pPr>
              <w:widowControl w:val="0"/>
              <w:rPr>
                <w:rFonts w:eastAsia="Georgia"/>
                <w:color w:val="000000" w:themeColor="text1"/>
              </w:rPr>
            </w:pPr>
            <w:r w:rsidRPr="00B646D1">
              <w:rPr>
                <w:rFonts w:eastAsia="Georgia"/>
                <w:color w:val="000000" w:themeColor="text1"/>
              </w:rPr>
              <w:t>Discussion questions</w:t>
            </w:r>
            <w:r w:rsidR="00B47255" w:rsidRPr="00B646D1">
              <w:rPr>
                <w:rFonts w:eastAsia="Georgia"/>
                <w:color w:val="000000" w:themeColor="text1"/>
              </w:rPr>
              <w:t xml:space="preserve"> + Assignment 2 due</w:t>
            </w:r>
          </w:p>
        </w:tc>
      </w:tr>
      <w:tr w:rsidR="00F05778" w:rsidRPr="00B646D1" w14:paraId="088CF0D9" w14:textId="77777777" w:rsidTr="00953FDB">
        <w:tc>
          <w:tcPr>
            <w:tcW w:w="1110" w:type="dxa"/>
          </w:tcPr>
          <w:p w14:paraId="6D35C816" w14:textId="77777777" w:rsidR="00F05778" w:rsidRPr="00B646D1" w:rsidRDefault="00F05778" w:rsidP="00F05778">
            <w:pPr>
              <w:widowControl w:val="0"/>
              <w:rPr>
                <w:rFonts w:eastAsia="Georgia"/>
                <w:color w:val="000000" w:themeColor="text1"/>
              </w:rPr>
            </w:pPr>
            <w:r w:rsidRPr="00B646D1">
              <w:rPr>
                <w:rFonts w:eastAsia="Georgia"/>
                <w:color w:val="000000" w:themeColor="text1"/>
              </w:rPr>
              <w:t>Week 8</w:t>
            </w:r>
          </w:p>
        </w:tc>
        <w:tc>
          <w:tcPr>
            <w:tcW w:w="1390" w:type="dxa"/>
          </w:tcPr>
          <w:p w14:paraId="4349EF8D" w14:textId="554BC846" w:rsidR="00F05778" w:rsidRPr="00B646D1" w:rsidRDefault="00CB4480" w:rsidP="00F05778">
            <w:pPr>
              <w:widowControl w:val="0"/>
              <w:rPr>
                <w:rFonts w:eastAsia="Georgia"/>
                <w:color w:val="000000" w:themeColor="text1"/>
              </w:rPr>
            </w:pPr>
            <w:r w:rsidRPr="00B646D1">
              <w:rPr>
                <w:rFonts w:eastAsia="Georgia"/>
                <w:color w:val="000000" w:themeColor="text1"/>
              </w:rPr>
              <w:t>March 2</w:t>
            </w:r>
            <w:r w:rsidR="00764469" w:rsidRPr="00B646D1">
              <w:rPr>
                <w:rFonts w:eastAsia="Georgia"/>
                <w:color w:val="000000" w:themeColor="text1"/>
              </w:rPr>
              <w:t>2</w:t>
            </w:r>
          </w:p>
        </w:tc>
        <w:tc>
          <w:tcPr>
            <w:tcW w:w="4230" w:type="dxa"/>
          </w:tcPr>
          <w:p w14:paraId="3A716CC8" w14:textId="7C3B1C6B" w:rsidR="00F05778" w:rsidRPr="00B646D1" w:rsidRDefault="00F05778" w:rsidP="00F05778">
            <w:pPr>
              <w:widowControl w:val="0"/>
              <w:rPr>
                <w:rFonts w:eastAsia="Georgia"/>
                <w:color w:val="000000" w:themeColor="text1"/>
              </w:rPr>
            </w:pPr>
            <w:r w:rsidRPr="00B646D1">
              <w:t>The Economics of Zoning and Land Use Regulations</w:t>
            </w:r>
          </w:p>
        </w:tc>
        <w:tc>
          <w:tcPr>
            <w:tcW w:w="2610" w:type="dxa"/>
          </w:tcPr>
          <w:p w14:paraId="2C670DE6" w14:textId="28D6324E" w:rsidR="00F05778" w:rsidRPr="00B646D1" w:rsidRDefault="00F05778" w:rsidP="00F05778">
            <w:pPr>
              <w:widowControl w:val="0"/>
              <w:rPr>
                <w:rFonts w:eastAsia="Georgia"/>
                <w:color w:val="000000" w:themeColor="text1"/>
              </w:rPr>
            </w:pPr>
            <w:r w:rsidRPr="00B646D1">
              <w:rPr>
                <w:rFonts w:eastAsia="Georgia"/>
                <w:color w:val="000000" w:themeColor="text1"/>
              </w:rPr>
              <w:t xml:space="preserve">Discussion questions </w:t>
            </w:r>
          </w:p>
        </w:tc>
      </w:tr>
      <w:tr w:rsidR="00F05778" w:rsidRPr="00B646D1" w14:paraId="09E02784" w14:textId="77777777" w:rsidTr="00953FDB">
        <w:tc>
          <w:tcPr>
            <w:tcW w:w="1110" w:type="dxa"/>
          </w:tcPr>
          <w:p w14:paraId="22006277" w14:textId="77777777" w:rsidR="00F05778" w:rsidRPr="00B646D1" w:rsidRDefault="00F05778" w:rsidP="00F05778">
            <w:pPr>
              <w:widowControl w:val="0"/>
              <w:rPr>
                <w:rFonts w:eastAsia="Georgia"/>
                <w:color w:val="000000" w:themeColor="text1"/>
              </w:rPr>
            </w:pPr>
            <w:r w:rsidRPr="00B646D1">
              <w:rPr>
                <w:rFonts w:eastAsia="Georgia"/>
                <w:color w:val="000000" w:themeColor="text1"/>
              </w:rPr>
              <w:t>Week 9</w:t>
            </w:r>
          </w:p>
        </w:tc>
        <w:tc>
          <w:tcPr>
            <w:tcW w:w="1390" w:type="dxa"/>
          </w:tcPr>
          <w:p w14:paraId="03CE3A76" w14:textId="5C75D64E" w:rsidR="00F05778" w:rsidRPr="00B646D1" w:rsidRDefault="00CB4480" w:rsidP="00F05778">
            <w:pPr>
              <w:widowControl w:val="0"/>
              <w:rPr>
                <w:rFonts w:eastAsia="Georgia"/>
                <w:color w:val="000000" w:themeColor="text1"/>
              </w:rPr>
            </w:pPr>
            <w:r w:rsidRPr="00B646D1">
              <w:rPr>
                <w:rFonts w:eastAsia="Georgia"/>
                <w:color w:val="000000" w:themeColor="text1"/>
              </w:rPr>
              <w:t xml:space="preserve">March </w:t>
            </w:r>
            <w:r w:rsidR="00764469" w:rsidRPr="00B646D1">
              <w:rPr>
                <w:rFonts w:eastAsia="Georgia"/>
                <w:color w:val="000000" w:themeColor="text1"/>
              </w:rPr>
              <w:t>29</w:t>
            </w:r>
          </w:p>
        </w:tc>
        <w:tc>
          <w:tcPr>
            <w:tcW w:w="4230" w:type="dxa"/>
          </w:tcPr>
          <w:p w14:paraId="7D898D53" w14:textId="6AFD9BCC" w:rsidR="00F05778" w:rsidRPr="00B646D1" w:rsidRDefault="00F05778" w:rsidP="00F05778">
            <w:pPr>
              <w:widowControl w:val="0"/>
              <w:rPr>
                <w:rFonts w:eastAsia="Georgia"/>
                <w:color w:val="000000" w:themeColor="text1"/>
              </w:rPr>
            </w:pPr>
            <w:r w:rsidRPr="00B646D1">
              <w:t>Economics of Housing Markets</w:t>
            </w:r>
          </w:p>
        </w:tc>
        <w:tc>
          <w:tcPr>
            <w:tcW w:w="2610" w:type="dxa"/>
          </w:tcPr>
          <w:p w14:paraId="20FFA16A" w14:textId="6192501B" w:rsidR="00F05778" w:rsidRPr="00B646D1" w:rsidRDefault="00F05778" w:rsidP="00F05778">
            <w:pPr>
              <w:widowControl w:val="0"/>
              <w:rPr>
                <w:rFonts w:eastAsia="Georgia"/>
                <w:color w:val="000000" w:themeColor="text1"/>
              </w:rPr>
            </w:pPr>
            <w:r w:rsidRPr="00B646D1">
              <w:rPr>
                <w:rFonts w:eastAsia="Georgia"/>
                <w:color w:val="000000" w:themeColor="text1"/>
              </w:rPr>
              <w:t>Discussion questions</w:t>
            </w:r>
            <w:r w:rsidR="00764469" w:rsidRPr="00B646D1">
              <w:rPr>
                <w:rFonts w:eastAsia="Georgia"/>
                <w:color w:val="000000" w:themeColor="text1"/>
              </w:rPr>
              <w:t xml:space="preserve"> + Assignment 3 due</w:t>
            </w:r>
          </w:p>
        </w:tc>
      </w:tr>
      <w:tr w:rsidR="00F05778" w:rsidRPr="00B646D1" w14:paraId="1E8F9D75" w14:textId="77777777" w:rsidTr="00953FDB">
        <w:tc>
          <w:tcPr>
            <w:tcW w:w="1110" w:type="dxa"/>
          </w:tcPr>
          <w:p w14:paraId="7758BBC8" w14:textId="77777777" w:rsidR="00F05778" w:rsidRPr="00B646D1" w:rsidRDefault="00F05778" w:rsidP="00F05778">
            <w:pPr>
              <w:widowControl w:val="0"/>
              <w:rPr>
                <w:rFonts w:eastAsia="Georgia"/>
                <w:color w:val="000000" w:themeColor="text1"/>
              </w:rPr>
            </w:pPr>
            <w:r w:rsidRPr="00B646D1">
              <w:rPr>
                <w:rFonts w:eastAsia="Georgia"/>
                <w:color w:val="000000" w:themeColor="text1"/>
              </w:rPr>
              <w:t>Week 10</w:t>
            </w:r>
          </w:p>
        </w:tc>
        <w:tc>
          <w:tcPr>
            <w:tcW w:w="1390" w:type="dxa"/>
          </w:tcPr>
          <w:p w14:paraId="2228D6C7" w14:textId="5D7A844A" w:rsidR="00F05778" w:rsidRPr="00B646D1" w:rsidRDefault="00CB4480" w:rsidP="00F05778">
            <w:pPr>
              <w:widowControl w:val="0"/>
              <w:rPr>
                <w:rFonts w:eastAsia="Georgia"/>
                <w:color w:val="000000" w:themeColor="text1"/>
              </w:rPr>
            </w:pPr>
            <w:r w:rsidRPr="00B646D1">
              <w:rPr>
                <w:rFonts w:eastAsia="Georgia"/>
                <w:color w:val="000000" w:themeColor="text1"/>
              </w:rPr>
              <w:t xml:space="preserve">April </w:t>
            </w:r>
            <w:r w:rsidR="00764469" w:rsidRPr="00B646D1">
              <w:rPr>
                <w:rFonts w:eastAsia="Georgia"/>
                <w:color w:val="000000" w:themeColor="text1"/>
              </w:rPr>
              <w:t>5</w:t>
            </w:r>
          </w:p>
        </w:tc>
        <w:tc>
          <w:tcPr>
            <w:tcW w:w="4230" w:type="dxa"/>
          </w:tcPr>
          <w:p w14:paraId="6D909568" w14:textId="210DBE36" w:rsidR="00F05778" w:rsidRPr="00B646D1" w:rsidRDefault="00F05778" w:rsidP="00F05778">
            <w:pPr>
              <w:widowControl w:val="0"/>
              <w:rPr>
                <w:rFonts w:eastAsia="Georgia"/>
                <w:color w:val="000000" w:themeColor="text1"/>
              </w:rPr>
            </w:pPr>
            <w:r w:rsidRPr="00B646D1">
              <w:rPr>
                <w:rFonts w:eastAsia="Georgia"/>
                <w:color w:val="000000" w:themeColor="text1"/>
              </w:rPr>
              <w:t>Urban Transportation: The Economics of Cars</w:t>
            </w:r>
            <w:r w:rsidR="00764469" w:rsidRPr="00B646D1">
              <w:rPr>
                <w:rFonts w:eastAsia="Georgia"/>
                <w:color w:val="000000" w:themeColor="text1"/>
              </w:rPr>
              <w:t xml:space="preserve">, </w:t>
            </w:r>
            <w:r w:rsidRPr="00B646D1">
              <w:rPr>
                <w:rFonts w:eastAsia="Georgia"/>
                <w:color w:val="000000" w:themeColor="text1"/>
              </w:rPr>
              <w:t>Roads</w:t>
            </w:r>
            <w:r w:rsidR="00764469" w:rsidRPr="00B646D1">
              <w:rPr>
                <w:rFonts w:eastAsia="Georgia"/>
                <w:color w:val="000000" w:themeColor="text1"/>
              </w:rPr>
              <w:t>, and Congestion Pricing</w:t>
            </w:r>
          </w:p>
        </w:tc>
        <w:tc>
          <w:tcPr>
            <w:tcW w:w="2610" w:type="dxa"/>
          </w:tcPr>
          <w:p w14:paraId="5EC09E8E" w14:textId="7F50637C" w:rsidR="00F05778" w:rsidRPr="00B646D1" w:rsidRDefault="00E35C86" w:rsidP="00F05778">
            <w:pPr>
              <w:widowControl w:val="0"/>
              <w:rPr>
                <w:rFonts w:eastAsia="Georgia"/>
                <w:color w:val="000000" w:themeColor="text1"/>
              </w:rPr>
            </w:pPr>
            <w:r w:rsidRPr="00B646D1">
              <w:rPr>
                <w:rFonts w:eastAsia="Georgia"/>
                <w:color w:val="000000" w:themeColor="text1"/>
              </w:rPr>
              <w:t xml:space="preserve">Discussion questions + </w:t>
            </w:r>
            <w:r w:rsidR="00764469" w:rsidRPr="00B646D1">
              <w:rPr>
                <w:rFonts w:eastAsia="Georgia"/>
                <w:color w:val="000000" w:themeColor="text1"/>
              </w:rPr>
              <w:t>Take-home midterm due</w:t>
            </w:r>
          </w:p>
        </w:tc>
      </w:tr>
      <w:tr w:rsidR="00F05778" w:rsidRPr="00B646D1" w14:paraId="57557F4D" w14:textId="77777777" w:rsidTr="00953FDB">
        <w:tc>
          <w:tcPr>
            <w:tcW w:w="1110" w:type="dxa"/>
          </w:tcPr>
          <w:p w14:paraId="06984C40" w14:textId="77777777" w:rsidR="00F05778" w:rsidRPr="00B646D1" w:rsidRDefault="00F05778" w:rsidP="00F05778">
            <w:pPr>
              <w:widowControl w:val="0"/>
              <w:rPr>
                <w:rFonts w:eastAsia="Georgia"/>
                <w:color w:val="000000" w:themeColor="text1"/>
              </w:rPr>
            </w:pPr>
            <w:r w:rsidRPr="00B646D1">
              <w:rPr>
                <w:rFonts w:eastAsia="Georgia"/>
                <w:color w:val="000000" w:themeColor="text1"/>
              </w:rPr>
              <w:t>Week 11</w:t>
            </w:r>
          </w:p>
        </w:tc>
        <w:tc>
          <w:tcPr>
            <w:tcW w:w="1390" w:type="dxa"/>
          </w:tcPr>
          <w:p w14:paraId="1BB1F650" w14:textId="553D1D96" w:rsidR="00F05778" w:rsidRPr="00B646D1" w:rsidRDefault="00CB4480" w:rsidP="00F05778">
            <w:pPr>
              <w:widowControl w:val="0"/>
              <w:rPr>
                <w:rFonts w:eastAsia="Georgia"/>
                <w:color w:val="000000" w:themeColor="text1"/>
              </w:rPr>
            </w:pPr>
            <w:r w:rsidRPr="00B646D1">
              <w:rPr>
                <w:rFonts w:eastAsia="Georgia"/>
                <w:color w:val="000000" w:themeColor="text1"/>
              </w:rPr>
              <w:t>April 1</w:t>
            </w:r>
            <w:r w:rsidR="00764469" w:rsidRPr="00B646D1">
              <w:rPr>
                <w:rFonts w:eastAsia="Georgia"/>
                <w:color w:val="000000" w:themeColor="text1"/>
              </w:rPr>
              <w:t>2</w:t>
            </w:r>
          </w:p>
        </w:tc>
        <w:tc>
          <w:tcPr>
            <w:tcW w:w="4230" w:type="dxa"/>
          </w:tcPr>
          <w:p w14:paraId="4BD6102C" w14:textId="05BB571E" w:rsidR="00F05778" w:rsidRPr="00B646D1" w:rsidRDefault="00F05778" w:rsidP="00F05778">
            <w:pPr>
              <w:widowControl w:val="0"/>
              <w:rPr>
                <w:rFonts w:eastAsia="Georgia"/>
                <w:color w:val="000000" w:themeColor="text1"/>
              </w:rPr>
            </w:pPr>
            <w:r w:rsidRPr="00B646D1">
              <w:t>Debating Suburbanization and Sprawl</w:t>
            </w:r>
          </w:p>
        </w:tc>
        <w:tc>
          <w:tcPr>
            <w:tcW w:w="2610" w:type="dxa"/>
          </w:tcPr>
          <w:p w14:paraId="6E373768" w14:textId="4A0579AB" w:rsidR="00F05778" w:rsidRPr="00B646D1" w:rsidRDefault="00F05778" w:rsidP="00F05778">
            <w:pPr>
              <w:widowControl w:val="0"/>
              <w:rPr>
                <w:rFonts w:eastAsia="Georgia"/>
                <w:color w:val="000000" w:themeColor="text1"/>
              </w:rPr>
            </w:pPr>
            <w:r w:rsidRPr="00B646D1">
              <w:rPr>
                <w:rFonts w:eastAsia="Georgia"/>
                <w:color w:val="000000" w:themeColor="text1"/>
              </w:rPr>
              <w:t xml:space="preserve">Discussion questions </w:t>
            </w:r>
          </w:p>
        </w:tc>
      </w:tr>
      <w:tr w:rsidR="00F05778" w:rsidRPr="00B646D1" w14:paraId="309E87C2" w14:textId="77777777" w:rsidTr="00953FDB">
        <w:tc>
          <w:tcPr>
            <w:tcW w:w="1110" w:type="dxa"/>
          </w:tcPr>
          <w:p w14:paraId="060183D2" w14:textId="77777777" w:rsidR="00F05778" w:rsidRPr="00B646D1" w:rsidRDefault="00F05778" w:rsidP="00F05778">
            <w:pPr>
              <w:widowControl w:val="0"/>
              <w:rPr>
                <w:rFonts w:eastAsia="Georgia"/>
                <w:color w:val="000000" w:themeColor="text1"/>
              </w:rPr>
            </w:pPr>
            <w:r w:rsidRPr="00B646D1">
              <w:rPr>
                <w:rFonts w:eastAsia="Georgia"/>
                <w:color w:val="000000" w:themeColor="text1"/>
              </w:rPr>
              <w:t>Week 12</w:t>
            </w:r>
          </w:p>
        </w:tc>
        <w:tc>
          <w:tcPr>
            <w:tcW w:w="1390" w:type="dxa"/>
          </w:tcPr>
          <w:p w14:paraId="032AB069" w14:textId="32412D57" w:rsidR="00F05778" w:rsidRPr="00B646D1" w:rsidRDefault="00CB4480" w:rsidP="00F05778">
            <w:pPr>
              <w:widowControl w:val="0"/>
              <w:rPr>
                <w:rFonts w:eastAsia="Georgia"/>
                <w:color w:val="000000" w:themeColor="text1"/>
              </w:rPr>
            </w:pPr>
            <w:r w:rsidRPr="00B646D1">
              <w:rPr>
                <w:rFonts w:eastAsia="Georgia"/>
                <w:color w:val="000000" w:themeColor="text1"/>
              </w:rPr>
              <w:t xml:space="preserve">April </w:t>
            </w:r>
            <w:r w:rsidR="00764469" w:rsidRPr="00B646D1">
              <w:rPr>
                <w:rFonts w:eastAsia="Georgia"/>
                <w:color w:val="000000" w:themeColor="text1"/>
              </w:rPr>
              <w:t>19</w:t>
            </w:r>
          </w:p>
        </w:tc>
        <w:tc>
          <w:tcPr>
            <w:tcW w:w="4230" w:type="dxa"/>
          </w:tcPr>
          <w:p w14:paraId="7F0AD58D" w14:textId="77777777" w:rsidR="00F05778" w:rsidRPr="00B646D1" w:rsidRDefault="00F05778" w:rsidP="00F05778">
            <w:pPr>
              <w:widowControl w:val="0"/>
              <w:rPr>
                <w:rFonts w:eastAsia="Georgia"/>
                <w:color w:val="000000" w:themeColor="text1"/>
              </w:rPr>
            </w:pPr>
            <w:r w:rsidRPr="00B646D1">
              <w:t>Race and Housing</w:t>
            </w:r>
          </w:p>
        </w:tc>
        <w:tc>
          <w:tcPr>
            <w:tcW w:w="2610" w:type="dxa"/>
          </w:tcPr>
          <w:p w14:paraId="5DAF7EC1" w14:textId="56BBC666" w:rsidR="00F05778" w:rsidRPr="00B646D1" w:rsidRDefault="00F05778" w:rsidP="00F05778">
            <w:pPr>
              <w:widowControl w:val="0"/>
              <w:rPr>
                <w:rFonts w:eastAsia="Georgia"/>
                <w:color w:val="000000" w:themeColor="text1"/>
              </w:rPr>
            </w:pPr>
            <w:r w:rsidRPr="00B646D1">
              <w:rPr>
                <w:rFonts w:eastAsia="Georgia"/>
                <w:color w:val="000000" w:themeColor="text1"/>
              </w:rPr>
              <w:t xml:space="preserve">Discussion questions </w:t>
            </w:r>
          </w:p>
        </w:tc>
      </w:tr>
      <w:tr w:rsidR="00F05778" w:rsidRPr="00B646D1" w14:paraId="763EEA6C" w14:textId="77777777" w:rsidTr="00953FDB">
        <w:tc>
          <w:tcPr>
            <w:tcW w:w="1110" w:type="dxa"/>
          </w:tcPr>
          <w:p w14:paraId="4CCAE88E" w14:textId="77777777" w:rsidR="00F05778" w:rsidRPr="00B646D1" w:rsidRDefault="00F05778" w:rsidP="00F05778">
            <w:pPr>
              <w:widowControl w:val="0"/>
              <w:rPr>
                <w:rFonts w:eastAsia="Georgia"/>
                <w:color w:val="000000" w:themeColor="text1"/>
              </w:rPr>
            </w:pPr>
            <w:r w:rsidRPr="00B646D1">
              <w:rPr>
                <w:rFonts w:eastAsia="Georgia"/>
                <w:color w:val="000000" w:themeColor="text1"/>
              </w:rPr>
              <w:t>Week 13</w:t>
            </w:r>
          </w:p>
        </w:tc>
        <w:tc>
          <w:tcPr>
            <w:tcW w:w="1390" w:type="dxa"/>
          </w:tcPr>
          <w:p w14:paraId="1F486994" w14:textId="6FB9C8CF" w:rsidR="00F05778" w:rsidRPr="00B646D1" w:rsidRDefault="00CB4480" w:rsidP="00F05778">
            <w:pPr>
              <w:widowControl w:val="0"/>
              <w:rPr>
                <w:rFonts w:eastAsia="Georgia"/>
                <w:color w:val="000000" w:themeColor="text1"/>
              </w:rPr>
            </w:pPr>
            <w:r w:rsidRPr="00B646D1">
              <w:rPr>
                <w:rFonts w:eastAsia="Georgia"/>
                <w:color w:val="000000" w:themeColor="text1"/>
              </w:rPr>
              <w:t>April 2</w:t>
            </w:r>
            <w:r w:rsidR="00764469" w:rsidRPr="00B646D1">
              <w:rPr>
                <w:rFonts w:eastAsia="Georgia"/>
                <w:color w:val="000000" w:themeColor="text1"/>
              </w:rPr>
              <w:t>6</w:t>
            </w:r>
          </w:p>
        </w:tc>
        <w:tc>
          <w:tcPr>
            <w:tcW w:w="4230" w:type="dxa"/>
          </w:tcPr>
          <w:p w14:paraId="0164A03E" w14:textId="77777777" w:rsidR="00F05778" w:rsidRPr="00B646D1" w:rsidRDefault="00F05778" w:rsidP="00F05778">
            <w:pPr>
              <w:widowControl w:val="0"/>
              <w:rPr>
                <w:rFonts w:eastAsia="Georgia"/>
                <w:color w:val="000000" w:themeColor="text1"/>
              </w:rPr>
            </w:pPr>
            <w:r w:rsidRPr="00B646D1">
              <w:t>Urban Poverty: The Role of Neighborhoods</w:t>
            </w:r>
          </w:p>
        </w:tc>
        <w:tc>
          <w:tcPr>
            <w:tcW w:w="2610" w:type="dxa"/>
          </w:tcPr>
          <w:p w14:paraId="0C641323" w14:textId="7CB7195B" w:rsidR="00F05778" w:rsidRPr="00B646D1" w:rsidRDefault="00F05778" w:rsidP="00F05778">
            <w:pPr>
              <w:widowControl w:val="0"/>
              <w:rPr>
                <w:rFonts w:eastAsia="Georgia"/>
                <w:color w:val="000000" w:themeColor="text1"/>
              </w:rPr>
            </w:pPr>
            <w:r w:rsidRPr="00B646D1">
              <w:rPr>
                <w:rFonts w:eastAsia="Georgia"/>
                <w:color w:val="000000" w:themeColor="text1"/>
              </w:rPr>
              <w:t>Discussion questions</w:t>
            </w:r>
            <w:r w:rsidR="00CB4480" w:rsidRPr="00B646D1">
              <w:rPr>
                <w:rFonts w:eastAsia="Georgia"/>
                <w:color w:val="000000" w:themeColor="text1"/>
              </w:rPr>
              <w:t xml:space="preserve"> </w:t>
            </w:r>
            <w:r w:rsidR="00654FCC" w:rsidRPr="00B646D1">
              <w:rPr>
                <w:rFonts w:eastAsia="Georgia"/>
                <w:color w:val="000000" w:themeColor="text1"/>
              </w:rPr>
              <w:t>+ Assignment 4 due</w:t>
            </w:r>
          </w:p>
        </w:tc>
      </w:tr>
      <w:tr w:rsidR="00F05778" w:rsidRPr="00B646D1" w14:paraId="2C293B61" w14:textId="77777777" w:rsidTr="00953FDB">
        <w:tc>
          <w:tcPr>
            <w:tcW w:w="1110" w:type="dxa"/>
          </w:tcPr>
          <w:p w14:paraId="66B42C3A" w14:textId="77777777" w:rsidR="00F05778" w:rsidRPr="00B646D1" w:rsidRDefault="00F05778" w:rsidP="00F05778">
            <w:pPr>
              <w:widowControl w:val="0"/>
              <w:rPr>
                <w:rFonts w:eastAsia="Georgia"/>
                <w:color w:val="000000" w:themeColor="text1"/>
              </w:rPr>
            </w:pPr>
            <w:r w:rsidRPr="00B646D1">
              <w:rPr>
                <w:rFonts w:eastAsia="Georgia"/>
                <w:color w:val="000000" w:themeColor="text1"/>
              </w:rPr>
              <w:t>Week 14</w:t>
            </w:r>
          </w:p>
        </w:tc>
        <w:tc>
          <w:tcPr>
            <w:tcW w:w="1390" w:type="dxa"/>
          </w:tcPr>
          <w:p w14:paraId="2911A063" w14:textId="1C91D7D7" w:rsidR="00F05778" w:rsidRPr="00B646D1" w:rsidRDefault="00CB4480" w:rsidP="00F05778">
            <w:pPr>
              <w:widowControl w:val="0"/>
              <w:rPr>
                <w:rFonts w:eastAsia="Georgia"/>
                <w:color w:val="000000" w:themeColor="text1"/>
              </w:rPr>
            </w:pPr>
            <w:r w:rsidRPr="00B646D1">
              <w:rPr>
                <w:rFonts w:eastAsia="Georgia"/>
                <w:color w:val="000000" w:themeColor="text1"/>
              </w:rPr>
              <w:t xml:space="preserve">May </w:t>
            </w:r>
            <w:r w:rsidR="00764469" w:rsidRPr="00B646D1">
              <w:rPr>
                <w:rFonts w:eastAsia="Georgia"/>
                <w:color w:val="000000" w:themeColor="text1"/>
              </w:rPr>
              <w:t>3</w:t>
            </w:r>
          </w:p>
        </w:tc>
        <w:tc>
          <w:tcPr>
            <w:tcW w:w="4230" w:type="dxa"/>
          </w:tcPr>
          <w:p w14:paraId="2F8D21A4" w14:textId="77777777" w:rsidR="00F05778" w:rsidRPr="00B646D1" w:rsidRDefault="00F05778" w:rsidP="00F05778">
            <w:pPr>
              <w:widowControl w:val="0"/>
              <w:rPr>
                <w:rFonts w:eastAsia="Georgia"/>
                <w:color w:val="000000" w:themeColor="text1"/>
              </w:rPr>
            </w:pPr>
            <w:r w:rsidRPr="00B646D1">
              <w:rPr>
                <w:rFonts w:eastAsia="Georgia"/>
                <w:color w:val="000000" w:themeColor="text1"/>
              </w:rPr>
              <w:t xml:space="preserve">The Future of Cities </w:t>
            </w:r>
          </w:p>
        </w:tc>
        <w:tc>
          <w:tcPr>
            <w:tcW w:w="2610" w:type="dxa"/>
          </w:tcPr>
          <w:p w14:paraId="54506B17" w14:textId="40B8984A" w:rsidR="00F05778" w:rsidRPr="00B646D1" w:rsidRDefault="00F05778" w:rsidP="00F05778">
            <w:pPr>
              <w:widowControl w:val="0"/>
              <w:rPr>
                <w:rFonts w:eastAsia="Georgia"/>
                <w:color w:val="000000" w:themeColor="text1"/>
              </w:rPr>
            </w:pPr>
            <w:r w:rsidRPr="00B646D1">
              <w:rPr>
                <w:rFonts w:eastAsia="Georgia"/>
                <w:color w:val="000000" w:themeColor="text1"/>
              </w:rPr>
              <w:t xml:space="preserve">Policy memo </w:t>
            </w:r>
            <w:r w:rsidR="00B168B7" w:rsidRPr="00B646D1">
              <w:rPr>
                <w:rFonts w:eastAsia="Georgia"/>
                <w:color w:val="000000" w:themeColor="text1"/>
              </w:rPr>
              <w:t xml:space="preserve">and slides </w:t>
            </w:r>
            <w:r w:rsidRPr="00B646D1">
              <w:rPr>
                <w:rFonts w:eastAsia="Georgia"/>
                <w:color w:val="000000" w:themeColor="text1"/>
              </w:rPr>
              <w:t xml:space="preserve">due </w:t>
            </w:r>
          </w:p>
        </w:tc>
      </w:tr>
      <w:bookmarkEnd w:id="9"/>
    </w:tbl>
    <w:p w14:paraId="44D7D2E7" w14:textId="77777777" w:rsidR="00ED3184" w:rsidRPr="00B646D1" w:rsidRDefault="00ED3184" w:rsidP="00ED3184"/>
    <w:p w14:paraId="26C2B984" w14:textId="0148E79E" w:rsidR="001855AF" w:rsidRPr="00B646D1" w:rsidRDefault="00723FD1">
      <w:pPr>
        <w:pStyle w:val="Heading2"/>
        <w:keepNext w:val="0"/>
        <w:keepLines w:val="0"/>
        <w:spacing w:after="80"/>
        <w:rPr>
          <w:rFonts w:ascii="Times New Roman" w:hAnsi="Times New Roman" w:cs="Times New Roman"/>
          <w:szCs w:val="34"/>
        </w:rPr>
      </w:pPr>
      <w:bookmarkStart w:id="10" w:name="_j4ifqkoquew8" w:colFirst="0" w:colLast="0"/>
      <w:bookmarkEnd w:id="10"/>
      <w:r w:rsidRPr="00B646D1">
        <w:rPr>
          <w:rFonts w:ascii="Times New Roman" w:hAnsi="Times New Roman" w:cs="Times New Roman"/>
          <w:szCs w:val="34"/>
        </w:rPr>
        <w:br w:type="column"/>
      </w:r>
      <w:r w:rsidR="003D2BC7" w:rsidRPr="00B646D1">
        <w:rPr>
          <w:rFonts w:ascii="Times New Roman" w:hAnsi="Times New Roman" w:cs="Times New Roman"/>
          <w:szCs w:val="34"/>
        </w:rPr>
        <w:lastRenderedPageBreak/>
        <w:t>Detailed C</w:t>
      </w:r>
      <w:r w:rsidR="001977CA" w:rsidRPr="00B646D1">
        <w:rPr>
          <w:rFonts w:ascii="Times New Roman" w:hAnsi="Times New Roman" w:cs="Times New Roman"/>
          <w:szCs w:val="34"/>
        </w:rPr>
        <w:t>lass Schedule</w:t>
      </w:r>
    </w:p>
    <w:p w14:paraId="1753CF61" w14:textId="77777777" w:rsidR="001855AF" w:rsidRPr="00B646D1" w:rsidRDefault="005A0C14" w:rsidP="00DA5CB3">
      <w:pPr>
        <w:pStyle w:val="Heading3"/>
        <w:rPr>
          <w:rFonts w:ascii="Times New Roman" w:hAnsi="Times New Roman" w:cs="Times New Roman"/>
        </w:rPr>
      </w:pPr>
      <w:bookmarkStart w:id="11" w:name="_qrkgmk89zy5t" w:colFirst="0" w:colLast="0"/>
      <w:bookmarkStart w:id="12" w:name="_htee6stalww" w:colFirst="0" w:colLast="0"/>
      <w:bookmarkEnd w:id="11"/>
      <w:bookmarkEnd w:id="12"/>
      <w:r w:rsidRPr="00B646D1">
        <w:rPr>
          <w:rFonts w:ascii="Times New Roman" w:hAnsi="Times New Roman" w:cs="Times New Roman"/>
        </w:rPr>
        <w:t>Part I: Market Forces in the Development of Cities</w:t>
      </w:r>
    </w:p>
    <w:p w14:paraId="0547683A" w14:textId="77777777" w:rsidR="006C4547" w:rsidRPr="00B646D1" w:rsidRDefault="005A0C14" w:rsidP="006C4547">
      <w:pPr>
        <w:pStyle w:val="Heading4"/>
        <w:rPr>
          <w:rFonts w:ascii="Times New Roman" w:hAnsi="Times New Roman" w:cs="Times New Roman"/>
          <w:color w:val="auto"/>
        </w:rPr>
      </w:pPr>
      <w:bookmarkStart w:id="13" w:name="_9j6l3lff3d8i" w:colFirst="0" w:colLast="0"/>
      <w:bookmarkEnd w:id="13"/>
      <w:r w:rsidRPr="00B646D1">
        <w:rPr>
          <w:rFonts w:ascii="Times New Roman" w:hAnsi="Times New Roman" w:cs="Times New Roman"/>
          <w:color w:val="auto"/>
        </w:rPr>
        <w:t xml:space="preserve">1. Introduction:  What is a City and Why Do They Exist?  </w:t>
      </w:r>
    </w:p>
    <w:p w14:paraId="1F761E16" w14:textId="718A1672" w:rsidR="00EB2472" w:rsidRPr="00B646D1" w:rsidRDefault="00E35C86" w:rsidP="005A0C14">
      <w:r w:rsidRPr="00B646D1">
        <w:t>We start by defining the city as an economic unit.  We discuss how this abstract definition is translated into units of measurement. We also review some key concepts from microeconomics that provide a foundation for urban economics.  We explore why cities exist and introduce the notion of agglomeration economies.</w:t>
      </w:r>
    </w:p>
    <w:p w14:paraId="116D017F" w14:textId="3493387D" w:rsidR="00EB2472" w:rsidRPr="00B646D1" w:rsidRDefault="00EB2472" w:rsidP="00EB2472">
      <w:pPr>
        <w:pStyle w:val="Heading5"/>
        <w:rPr>
          <w:rFonts w:ascii="Times New Roman" w:hAnsi="Times New Roman" w:cs="Times New Roman"/>
        </w:rPr>
      </w:pPr>
      <w:r w:rsidRPr="00B646D1">
        <w:rPr>
          <w:rFonts w:ascii="Times New Roman" w:hAnsi="Times New Roman" w:cs="Times New Roman"/>
        </w:rPr>
        <w:t>Re</w:t>
      </w:r>
      <w:r w:rsidR="000B142B" w:rsidRPr="00B646D1">
        <w:rPr>
          <w:rFonts w:ascii="Times New Roman" w:hAnsi="Times New Roman" w:cs="Times New Roman"/>
        </w:rPr>
        <w:t>quired Re</w:t>
      </w:r>
      <w:r w:rsidRPr="00B646D1">
        <w:rPr>
          <w:rFonts w:ascii="Times New Roman" w:hAnsi="Times New Roman" w:cs="Times New Roman"/>
        </w:rPr>
        <w:t>adings</w:t>
      </w:r>
      <w:r w:rsidR="000B142B" w:rsidRPr="00B646D1">
        <w:rPr>
          <w:rFonts w:ascii="Times New Roman" w:hAnsi="Times New Roman" w:cs="Times New Roman"/>
        </w:rPr>
        <w:t>/Videos</w:t>
      </w:r>
    </w:p>
    <w:p w14:paraId="1DDF0DE6" w14:textId="399CB33C" w:rsidR="00EB2472" w:rsidRPr="00B646D1" w:rsidRDefault="00EB2472" w:rsidP="00EB2472">
      <w:r w:rsidRPr="00B646D1">
        <w:t>O’Sullivan, Chapter</w:t>
      </w:r>
      <w:r w:rsidR="00FE7F57" w:rsidRPr="00B646D1">
        <w:t>s</w:t>
      </w:r>
      <w:r w:rsidRPr="00B646D1">
        <w:t xml:space="preserve"> 1</w:t>
      </w:r>
      <w:r w:rsidR="00FE7F57" w:rsidRPr="00B646D1">
        <w:t xml:space="preserve"> and 2</w:t>
      </w:r>
      <w:r w:rsidRPr="00B646D1">
        <w:t>.</w:t>
      </w:r>
    </w:p>
    <w:p w14:paraId="11250334" w14:textId="0FAE9CF8" w:rsidR="00EB2472" w:rsidRPr="00B646D1" w:rsidRDefault="00EB2472" w:rsidP="00EB2472">
      <w:r w:rsidRPr="00B646D1">
        <w:t>O’Flaherty, Chapter</w:t>
      </w:r>
      <w:r w:rsidR="00C27562" w:rsidRPr="00B646D1">
        <w:t>s</w:t>
      </w:r>
      <w:r w:rsidRPr="00B646D1">
        <w:t xml:space="preserve"> 1</w:t>
      </w:r>
      <w:r w:rsidR="00C27562" w:rsidRPr="00B646D1">
        <w:t xml:space="preserve"> and 2 (through page 23)</w:t>
      </w:r>
      <w:r w:rsidRPr="00B646D1">
        <w:t>.</w:t>
      </w:r>
    </w:p>
    <w:p w14:paraId="048991AD" w14:textId="3CD52C9D" w:rsidR="00EB2472" w:rsidRPr="00B646D1" w:rsidRDefault="00EB2472" w:rsidP="002C32E8">
      <w:pPr>
        <w:pStyle w:val="NormalWeb"/>
        <w:spacing w:before="0" w:beforeAutospacing="0" w:after="0" w:afterAutospacing="0"/>
        <w:rPr>
          <w:szCs w:val="22"/>
        </w:rPr>
      </w:pPr>
      <w:r w:rsidRPr="00B646D1">
        <w:rPr>
          <w:szCs w:val="22"/>
        </w:rPr>
        <w:t>United Nations, Department of Economic and Social Affairs, Population Division (201</w:t>
      </w:r>
      <w:r w:rsidR="00AD63E8" w:rsidRPr="00B646D1">
        <w:rPr>
          <w:szCs w:val="22"/>
        </w:rPr>
        <w:t>8</w:t>
      </w:r>
      <w:r w:rsidRPr="00B646D1">
        <w:rPr>
          <w:szCs w:val="22"/>
        </w:rPr>
        <w:t xml:space="preserve">). </w:t>
      </w:r>
      <w:r w:rsidRPr="00B646D1">
        <w:rPr>
          <w:iCs/>
          <w:szCs w:val="22"/>
        </w:rPr>
        <w:t xml:space="preserve">World </w:t>
      </w:r>
      <w:r w:rsidRPr="00B646D1">
        <w:rPr>
          <w:iCs/>
          <w:szCs w:val="22"/>
        </w:rPr>
        <w:tab/>
        <w:t>Urbanization Prospects: The 201</w:t>
      </w:r>
      <w:r w:rsidR="00AD63E8" w:rsidRPr="00B646D1">
        <w:rPr>
          <w:iCs/>
          <w:szCs w:val="22"/>
        </w:rPr>
        <w:t>8</w:t>
      </w:r>
      <w:r w:rsidRPr="00B646D1">
        <w:rPr>
          <w:iCs/>
          <w:szCs w:val="22"/>
        </w:rPr>
        <w:t xml:space="preserve"> Revision, </w:t>
      </w:r>
      <w:hyperlink r:id="rId21" w:history="1">
        <w:r w:rsidRPr="00B646D1">
          <w:rPr>
            <w:rStyle w:val="Hyperlink"/>
            <w:iCs/>
            <w:szCs w:val="22"/>
          </w:rPr>
          <w:t>Highlights</w:t>
        </w:r>
      </w:hyperlink>
      <w:r w:rsidRPr="00B646D1">
        <w:rPr>
          <w:iCs/>
          <w:szCs w:val="22"/>
        </w:rPr>
        <w:t xml:space="preserve">. </w:t>
      </w:r>
    </w:p>
    <w:p w14:paraId="2CA6441C" w14:textId="1D149E61" w:rsidR="00EB2472" w:rsidRPr="00B646D1" w:rsidRDefault="00EB2472" w:rsidP="00EB2472">
      <w:pPr>
        <w:rPr>
          <w:rStyle w:val="Hyperlink"/>
        </w:rPr>
      </w:pPr>
      <w:proofErr w:type="spellStart"/>
      <w:r w:rsidRPr="00B646D1">
        <w:t>Demographia</w:t>
      </w:r>
      <w:proofErr w:type="spellEnd"/>
      <w:r w:rsidRPr="00B646D1">
        <w:t xml:space="preserve">, </w:t>
      </w:r>
      <w:hyperlink r:id="rId22" w:history="1">
        <w:r w:rsidRPr="00B646D1">
          <w:rPr>
            <w:rStyle w:val="Hyperlink"/>
          </w:rPr>
          <w:t>“Definition of Urban Terms.”</w:t>
        </w:r>
      </w:hyperlink>
    </w:p>
    <w:p w14:paraId="3B0CB1A0" w14:textId="71071E6A" w:rsidR="003F34D1" w:rsidRPr="00B646D1" w:rsidRDefault="003F34D1" w:rsidP="00EB2472"/>
    <w:p w14:paraId="3926B9CD" w14:textId="1F6876AB" w:rsidR="003F34D1" w:rsidRPr="00B646D1" w:rsidRDefault="003F34D1" w:rsidP="00EB2472">
      <w:pPr>
        <w:rPr>
          <w:i/>
        </w:rPr>
      </w:pPr>
      <w:r w:rsidRPr="00B646D1">
        <w:rPr>
          <w:i/>
        </w:rPr>
        <w:t>Videos:</w:t>
      </w:r>
    </w:p>
    <w:p w14:paraId="059D4289" w14:textId="13D4E0BE" w:rsidR="003F34D1" w:rsidRPr="00B646D1" w:rsidRDefault="003F34D1" w:rsidP="00EB2472">
      <w:r w:rsidRPr="00B646D1">
        <w:t>“</w:t>
      </w:r>
      <w:hyperlink r:id="rId23" w:history="1">
        <w:r w:rsidRPr="00B646D1">
          <w:rPr>
            <w:rStyle w:val="Hyperlink"/>
          </w:rPr>
          <w:t>What is a City</w:t>
        </w:r>
      </w:hyperlink>
      <w:r w:rsidRPr="00B646D1">
        <w:t>?” The Atlantic, 2014.</w:t>
      </w:r>
    </w:p>
    <w:p w14:paraId="018FAABC" w14:textId="184BBB7E" w:rsidR="005A0C14" w:rsidRPr="00B646D1" w:rsidRDefault="00EB2472" w:rsidP="00EB2472">
      <w:pPr>
        <w:pStyle w:val="Heading5"/>
        <w:rPr>
          <w:rFonts w:ascii="Times New Roman" w:hAnsi="Times New Roman" w:cs="Times New Roman"/>
        </w:rPr>
      </w:pPr>
      <w:r w:rsidRPr="00B646D1">
        <w:rPr>
          <w:rFonts w:ascii="Times New Roman" w:hAnsi="Times New Roman" w:cs="Times New Roman"/>
        </w:rPr>
        <w:t>Su</w:t>
      </w:r>
      <w:r w:rsidR="005A0C14" w:rsidRPr="00B646D1">
        <w:rPr>
          <w:rFonts w:ascii="Times New Roman" w:hAnsi="Times New Roman" w:cs="Times New Roman"/>
        </w:rPr>
        <w:t>pplementary</w:t>
      </w:r>
    </w:p>
    <w:p w14:paraId="7F95A97D" w14:textId="77777777" w:rsidR="005A0C14" w:rsidRPr="00B646D1" w:rsidRDefault="005A0C14" w:rsidP="00EB2472">
      <w:proofErr w:type="spellStart"/>
      <w:r w:rsidRPr="00B646D1">
        <w:t>Glaeser</w:t>
      </w:r>
      <w:proofErr w:type="spellEnd"/>
      <w:r w:rsidRPr="00B646D1">
        <w:t xml:space="preserve">, Edward L., “Are Cities Dying?” </w:t>
      </w:r>
      <w:r w:rsidRPr="00B646D1">
        <w:rPr>
          <w:iCs/>
        </w:rPr>
        <w:t>Journal of Economic Perspectives</w:t>
      </w:r>
      <w:r w:rsidRPr="00B646D1">
        <w:t xml:space="preserve"> 12(1998): 139–160.</w:t>
      </w:r>
    </w:p>
    <w:p w14:paraId="2B940D49" w14:textId="77777777" w:rsidR="00DB7BDB" w:rsidRPr="00B646D1" w:rsidRDefault="005A0C14" w:rsidP="00DB7BDB">
      <w:r w:rsidRPr="00B646D1">
        <w:t>Jacobs, Jane, The Economy of Cities. New York, NY: Random House, 1960.</w:t>
      </w:r>
    </w:p>
    <w:p w14:paraId="69CE65AF" w14:textId="77777777" w:rsidR="00B51DA2" w:rsidRPr="00B646D1" w:rsidRDefault="00B51DA2" w:rsidP="00DB7BDB"/>
    <w:p w14:paraId="2E1FE54F" w14:textId="21AEFB6A" w:rsidR="00B51DA2" w:rsidRPr="00B646D1" w:rsidRDefault="00B51DA2" w:rsidP="00B51DA2">
      <w:pPr>
        <w:pStyle w:val="Heading4"/>
        <w:ind w:left="-90"/>
        <w:rPr>
          <w:rFonts w:ascii="Times New Roman" w:hAnsi="Times New Roman" w:cs="Times New Roman"/>
          <w:color w:val="auto"/>
        </w:rPr>
      </w:pPr>
      <w:r w:rsidRPr="00B646D1">
        <w:rPr>
          <w:rFonts w:ascii="Times New Roman" w:hAnsi="Times New Roman" w:cs="Times New Roman"/>
          <w:color w:val="auto"/>
        </w:rPr>
        <w:t xml:space="preserve"> 2. </w:t>
      </w:r>
      <w:r w:rsidR="001A095B" w:rsidRPr="00B646D1">
        <w:rPr>
          <w:rFonts w:ascii="Times New Roman" w:hAnsi="Times New Roman" w:cs="Times New Roman"/>
          <w:color w:val="auto"/>
        </w:rPr>
        <w:t>Drivers of</w:t>
      </w:r>
      <w:r w:rsidRPr="00B646D1">
        <w:rPr>
          <w:rFonts w:ascii="Times New Roman" w:hAnsi="Times New Roman" w:cs="Times New Roman"/>
          <w:color w:val="auto"/>
        </w:rPr>
        <w:t xml:space="preserve"> Urban Economic Growth</w:t>
      </w:r>
      <w:r w:rsidR="001A095B" w:rsidRPr="00B646D1">
        <w:rPr>
          <w:rFonts w:ascii="Times New Roman" w:hAnsi="Times New Roman" w:cs="Times New Roman"/>
          <w:color w:val="auto"/>
        </w:rPr>
        <w:t>: Agglomeration and Firms</w:t>
      </w:r>
    </w:p>
    <w:p w14:paraId="18ACCF69" w14:textId="1FA23802" w:rsidR="00B51DA2" w:rsidRPr="00B646D1" w:rsidRDefault="00B51DA2" w:rsidP="00B51DA2">
      <w:r w:rsidRPr="00B646D1">
        <w:t xml:space="preserve">We discuss the </w:t>
      </w:r>
      <w:r w:rsidR="00E35C86" w:rsidRPr="00B646D1">
        <w:t xml:space="preserve">appeal of cities as places to produce.  We explore the </w:t>
      </w:r>
      <w:r w:rsidRPr="00B646D1">
        <w:t>mechanisms that lead to agglomeration of economic activity</w:t>
      </w:r>
      <w:r w:rsidR="00E27944" w:rsidRPr="00B646D1">
        <w:t xml:space="preserve"> around the world</w:t>
      </w:r>
      <w:r w:rsidRPr="00B646D1">
        <w:t xml:space="preserve">.  We </w:t>
      </w:r>
      <w:r w:rsidR="00877E4A" w:rsidRPr="00B646D1">
        <w:t>explore</w:t>
      </w:r>
      <w:r w:rsidRPr="00B646D1">
        <w:t xml:space="preserve"> </w:t>
      </w:r>
      <w:r w:rsidR="00877E4A" w:rsidRPr="00B646D1">
        <w:t xml:space="preserve">the role of industrial composition and other </w:t>
      </w:r>
      <w:r w:rsidRPr="00B646D1">
        <w:t>determinants of urban growth.</w:t>
      </w:r>
      <w:r w:rsidR="00877E4A" w:rsidRPr="00B646D1">
        <w:t xml:space="preserve">  We also consider whether cities can grow too fast </w:t>
      </w:r>
      <w:r w:rsidR="00723FD1" w:rsidRPr="00B646D1">
        <w:t xml:space="preserve">or </w:t>
      </w:r>
      <w:r w:rsidR="00877E4A" w:rsidRPr="00B646D1">
        <w:t xml:space="preserve">grow too large. </w:t>
      </w:r>
    </w:p>
    <w:p w14:paraId="389D9C1A" w14:textId="16F960E2" w:rsidR="00B51DA2" w:rsidRPr="00B646D1" w:rsidRDefault="00B51DA2" w:rsidP="00B51DA2">
      <w:pPr>
        <w:pStyle w:val="Heading5"/>
        <w:rPr>
          <w:rFonts w:ascii="Times New Roman" w:hAnsi="Times New Roman" w:cs="Times New Roman"/>
        </w:rPr>
      </w:pPr>
      <w:r w:rsidRPr="00B646D1">
        <w:rPr>
          <w:rFonts w:ascii="Times New Roman" w:hAnsi="Times New Roman" w:cs="Times New Roman"/>
        </w:rPr>
        <w:t>Re</w:t>
      </w:r>
      <w:r w:rsidR="000B142B" w:rsidRPr="00B646D1">
        <w:rPr>
          <w:rFonts w:ascii="Times New Roman" w:hAnsi="Times New Roman" w:cs="Times New Roman"/>
        </w:rPr>
        <w:t>quired Re</w:t>
      </w:r>
      <w:r w:rsidRPr="00B646D1">
        <w:rPr>
          <w:rFonts w:ascii="Times New Roman" w:hAnsi="Times New Roman" w:cs="Times New Roman"/>
        </w:rPr>
        <w:t>adings</w:t>
      </w:r>
      <w:r w:rsidR="000B142B" w:rsidRPr="00B646D1">
        <w:rPr>
          <w:rFonts w:ascii="Times New Roman" w:hAnsi="Times New Roman" w:cs="Times New Roman"/>
        </w:rPr>
        <w:t>/Videos</w:t>
      </w:r>
    </w:p>
    <w:p w14:paraId="037BF869" w14:textId="66E72FEC" w:rsidR="006C3795" w:rsidRPr="00B646D1" w:rsidRDefault="006C3795" w:rsidP="006C3795">
      <w:r w:rsidRPr="00B646D1">
        <w:t>O’Flaherty, Chapter 2</w:t>
      </w:r>
      <w:r w:rsidR="009F6535" w:rsidRPr="00B646D1">
        <w:t xml:space="preserve"> (full chapter)</w:t>
      </w:r>
      <w:r w:rsidRPr="00B646D1">
        <w:t>.</w:t>
      </w:r>
    </w:p>
    <w:p w14:paraId="205BA23A" w14:textId="55202B5C" w:rsidR="00B51DA2" w:rsidRPr="00B646D1" w:rsidRDefault="00B51DA2" w:rsidP="003B4A42">
      <w:pPr>
        <w:ind w:left="720" w:hanging="720"/>
      </w:pPr>
      <w:proofErr w:type="spellStart"/>
      <w:r w:rsidRPr="00B646D1">
        <w:t>Carlino</w:t>
      </w:r>
      <w:proofErr w:type="spellEnd"/>
      <w:r w:rsidRPr="00B646D1">
        <w:t>, Gerald.  “</w:t>
      </w:r>
      <w:r w:rsidR="003B4A42" w:rsidRPr="00B646D1">
        <w:t>Three Keys to the Cit</w:t>
      </w:r>
      <w:r w:rsidR="005518B8" w:rsidRPr="00B646D1">
        <w:t>y</w:t>
      </w:r>
      <w:r w:rsidR="003B4A42" w:rsidRPr="00B646D1">
        <w:t>: Resources, Agglomeration Economies and Sorting</w:t>
      </w:r>
      <w:r w:rsidRPr="00B646D1">
        <w:t>.” Business Review Q</w:t>
      </w:r>
      <w:r w:rsidR="003B4A42" w:rsidRPr="00B646D1">
        <w:t>3</w:t>
      </w:r>
      <w:r w:rsidRPr="00B646D1">
        <w:t>, 20</w:t>
      </w:r>
      <w:r w:rsidR="003B4A42" w:rsidRPr="00B646D1">
        <w:t>11</w:t>
      </w:r>
      <w:r w:rsidRPr="00B646D1">
        <w:t>.</w:t>
      </w:r>
    </w:p>
    <w:p w14:paraId="4356A18A" w14:textId="4C822E6F" w:rsidR="006871AB" w:rsidRPr="00B646D1" w:rsidRDefault="006871AB" w:rsidP="006871AB">
      <w:proofErr w:type="spellStart"/>
      <w:r w:rsidRPr="00B646D1">
        <w:t>Glaeser</w:t>
      </w:r>
      <w:proofErr w:type="spellEnd"/>
      <w:r w:rsidRPr="00B646D1">
        <w:t>, Edward L., “Why Economists Still Like Cities.” City Journal (1996): 70–77.</w:t>
      </w:r>
    </w:p>
    <w:p w14:paraId="17FFF440" w14:textId="77777777" w:rsidR="00E27944" w:rsidRPr="00B646D1" w:rsidRDefault="00E27944" w:rsidP="00E27944">
      <w:r w:rsidRPr="00B646D1">
        <w:t xml:space="preserve">Henderson, Vernon, “Urbanization in Developing Countries.” The World Bank Research </w:t>
      </w:r>
      <w:r w:rsidRPr="00B646D1">
        <w:tab/>
        <w:t>Observer 17(2002): 89–112.</w:t>
      </w:r>
    </w:p>
    <w:p w14:paraId="102ADA68" w14:textId="77777777" w:rsidR="00B51DA2" w:rsidRPr="00B646D1" w:rsidRDefault="00B51DA2" w:rsidP="00B51DA2">
      <w:r w:rsidRPr="00B646D1">
        <w:t xml:space="preserve">Rappaport, Jordan. “U.S. Urban Decline and Growth: 1950-2000.” Federal Reserve Bank of </w:t>
      </w:r>
      <w:r w:rsidRPr="00B646D1">
        <w:tab/>
        <w:t xml:space="preserve">Kansas City Economic Review 88(2003). </w:t>
      </w:r>
    </w:p>
    <w:p w14:paraId="3241F37A" w14:textId="77777777" w:rsidR="00393F95" w:rsidRPr="00B646D1" w:rsidRDefault="00393F95" w:rsidP="00B51DA2"/>
    <w:p w14:paraId="3595C91E" w14:textId="77777777" w:rsidR="000B142B" w:rsidRPr="00B646D1" w:rsidRDefault="00B51DA2" w:rsidP="00393F95">
      <w:r w:rsidRPr="00B646D1">
        <w:rPr>
          <w:i/>
        </w:rPr>
        <w:t>News and Analysis:</w:t>
      </w:r>
      <w:r w:rsidRPr="00B646D1">
        <w:t xml:space="preserve"> </w:t>
      </w:r>
    </w:p>
    <w:p w14:paraId="73E269C2" w14:textId="62E2E978" w:rsidR="00393F95" w:rsidRPr="00B646D1" w:rsidRDefault="00B51DA2" w:rsidP="000B142B">
      <w:pPr>
        <w:ind w:left="720" w:hanging="720"/>
      </w:pPr>
      <w:proofErr w:type="spellStart"/>
      <w:r w:rsidRPr="00B646D1">
        <w:t>Surowiecki</w:t>
      </w:r>
      <w:proofErr w:type="spellEnd"/>
      <w:r w:rsidRPr="00B646D1">
        <w:t>, James. “Why Do Companies Like Company?” The New Yorker, April 24th, 2000.</w:t>
      </w:r>
    </w:p>
    <w:p w14:paraId="6839D123" w14:textId="7F858F61" w:rsidR="002C32E8" w:rsidRPr="00B646D1" w:rsidRDefault="002C32E8">
      <w:pPr>
        <w:pStyle w:val="Heading5"/>
        <w:rPr>
          <w:rFonts w:ascii="Times New Roman" w:hAnsi="Times New Roman" w:cs="Times New Roman"/>
        </w:rPr>
      </w:pPr>
      <w:r w:rsidRPr="00B646D1">
        <w:rPr>
          <w:rFonts w:ascii="Times New Roman" w:hAnsi="Times New Roman" w:cs="Times New Roman"/>
        </w:rPr>
        <w:lastRenderedPageBreak/>
        <w:t>Supplementary</w:t>
      </w:r>
      <w:r w:rsidR="000B142B" w:rsidRPr="00B646D1">
        <w:rPr>
          <w:rFonts w:ascii="Times New Roman" w:hAnsi="Times New Roman" w:cs="Times New Roman"/>
        </w:rPr>
        <w:t xml:space="preserve"> </w:t>
      </w:r>
    </w:p>
    <w:p w14:paraId="0D191A03" w14:textId="77777777" w:rsidR="002C32E8" w:rsidRPr="00B646D1" w:rsidRDefault="002C32E8" w:rsidP="002C32E8">
      <w:proofErr w:type="spellStart"/>
      <w:r w:rsidRPr="00B646D1">
        <w:t>Elison</w:t>
      </w:r>
      <w:proofErr w:type="spellEnd"/>
      <w:r w:rsidRPr="00B646D1">
        <w:t xml:space="preserve">, Glenn and Edward L. </w:t>
      </w:r>
      <w:proofErr w:type="spellStart"/>
      <w:r w:rsidRPr="00B646D1">
        <w:t>Glaeser</w:t>
      </w:r>
      <w:proofErr w:type="spellEnd"/>
      <w:r w:rsidRPr="00B646D1">
        <w:t xml:space="preserve">, “The Geographic Concentration of Industry: Does Natural </w:t>
      </w:r>
      <w:r w:rsidRPr="00B646D1">
        <w:tab/>
        <w:t xml:space="preserve">Advantage Explain Agglomeration?” </w:t>
      </w:r>
      <w:r w:rsidRPr="00B646D1">
        <w:rPr>
          <w:iCs/>
        </w:rPr>
        <w:t>American Economic Review</w:t>
      </w:r>
      <w:r w:rsidRPr="00B646D1">
        <w:t xml:space="preserve"> 89(1999): 311–316.</w:t>
      </w:r>
    </w:p>
    <w:p w14:paraId="1A3D5264" w14:textId="2AC2A15B" w:rsidR="005518B8" w:rsidRPr="00B646D1" w:rsidRDefault="005518B8" w:rsidP="002C32E8">
      <w:r w:rsidRPr="00B646D1">
        <w:t xml:space="preserve">Jacobs, </w:t>
      </w:r>
      <w:proofErr w:type="gramStart"/>
      <w:r w:rsidRPr="00B646D1">
        <w:t>Jane</w:t>
      </w:r>
      <w:r w:rsidR="006C3795" w:rsidRPr="00B646D1">
        <w:t>,</w:t>
      </w:r>
      <w:r w:rsidRPr="00B646D1">
        <w:t xml:space="preserve">  The</w:t>
      </w:r>
      <w:proofErr w:type="gramEnd"/>
      <w:r w:rsidRPr="00B646D1">
        <w:t xml:space="preserve"> Economy of Cities.  Chapter 2.</w:t>
      </w:r>
    </w:p>
    <w:p w14:paraId="1B9CAB85" w14:textId="6775F9E8" w:rsidR="002C32E8" w:rsidRPr="00B646D1" w:rsidRDefault="002C32E8" w:rsidP="002C32E8">
      <w:proofErr w:type="spellStart"/>
      <w:r w:rsidRPr="00B646D1">
        <w:t>Puga</w:t>
      </w:r>
      <w:proofErr w:type="spellEnd"/>
      <w:r w:rsidRPr="00B646D1">
        <w:t>, Diego</w:t>
      </w:r>
      <w:r w:rsidR="006C3795" w:rsidRPr="00B646D1">
        <w:t>,</w:t>
      </w:r>
      <w:r w:rsidRPr="00B646D1">
        <w:t xml:space="preserve"> “The Magnitude and Causes of Agglomeration Economies.” Journal of Regional </w:t>
      </w:r>
      <w:r w:rsidRPr="00B646D1">
        <w:tab/>
        <w:t>Science 50(2010).</w:t>
      </w:r>
    </w:p>
    <w:p w14:paraId="75B217DA" w14:textId="5593F55F" w:rsidR="006871AB" w:rsidRPr="00B646D1" w:rsidRDefault="006871AB" w:rsidP="006871AB">
      <w:r w:rsidRPr="00B646D1">
        <w:t xml:space="preserve">Quigley, John M., “Urban Diversity and Economic Growth.” Journal of Economic Perspectives </w:t>
      </w:r>
      <w:r w:rsidRPr="00B646D1">
        <w:tab/>
        <w:t>12(1998): 127–138.</w:t>
      </w:r>
    </w:p>
    <w:p w14:paraId="28391149" w14:textId="25EAD56D" w:rsidR="00D90895" w:rsidRPr="00B646D1" w:rsidRDefault="00D90895" w:rsidP="00877E4A">
      <w:pPr>
        <w:ind w:left="720" w:hanging="720"/>
      </w:pPr>
      <w:r w:rsidRPr="00B646D1">
        <w:t>Rosenthal, Stuart, and William Strange, “How Close is Close? The Spatial Reach of Agglomeration Economies.” Journal of Economic Perspectives 34(2020): 27-49.</w:t>
      </w:r>
    </w:p>
    <w:p w14:paraId="7B88FA5A" w14:textId="77777777" w:rsidR="00C25CD9" w:rsidRPr="00B646D1" w:rsidRDefault="00C25CD9" w:rsidP="00C25CD9"/>
    <w:p w14:paraId="24739DD2" w14:textId="6B981675" w:rsidR="001A095B" w:rsidRPr="00B646D1" w:rsidRDefault="00FE7F57">
      <w:pPr>
        <w:pStyle w:val="Heading4"/>
        <w:rPr>
          <w:rFonts w:ascii="Times New Roman" w:hAnsi="Times New Roman" w:cs="Times New Roman"/>
          <w:color w:val="auto"/>
        </w:rPr>
      </w:pPr>
      <w:r w:rsidRPr="00B646D1">
        <w:rPr>
          <w:rFonts w:ascii="Times New Roman" w:hAnsi="Times New Roman" w:cs="Times New Roman"/>
          <w:color w:val="auto"/>
        </w:rPr>
        <w:t>3</w:t>
      </w:r>
      <w:r w:rsidR="00641C0A" w:rsidRPr="00B646D1">
        <w:rPr>
          <w:rFonts w:ascii="Times New Roman" w:hAnsi="Times New Roman" w:cs="Times New Roman"/>
          <w:color w:val="auto"/>
        </w:rPr>
        <w:t xml:space="preserve">. </w:t>
      </w:r>
      <w:r w:rsidR="001A095B" w:rsidRPr="00B646D1">
        <w:rPr>
          <w:rFonts w:ascii="Times New Roman" w:hAnsi="Times New Roman" w:cs="Times New Roman"/>
          <w:color w:val="auto"/>
        </w:rPr>
        <w:t>Drivers of Urban Economic Growth: Demand for Urban Living</w:t>
      </w:r>
    </w:p>
    <w:p w14:paraId="44A28189" w14:textId="192C9564" w:rsidR="001A095B" w:rsidRPr="00B646D1" w:rsidRDefault="001A095B" w:rsidP="001A095B">
      <w:r w:rsidRPr="00B646D1">
        <w:t xml:space="preserve">We discuss the appeal of cities as places to live.  To understand why </w:t>
      </w:r>
      <w:proofErr w:type="gramStart"/>
      <w:r w:rsidRPr="00B646D1">
        <w:t>cities</w:t>
      </w:r>
      <w:proofErr w:type="gramEnd"/>
      <w:r w:rsidRPr="00B646D1">
        <w:t xml:space="preserve"> grow, we </w:t>
      </w:r>
      <w:r w:rsidR="00723FD1" w:rsidRPr="00B646D1">
        <w:t xml:space="preserve">use a supply-demand framework and consider </w:t>
      </w:r>
      <w:r w:rsidRPr="00B646D1">
        <w:t xml:space="preserve">the drivers of </w:t>
      </w:r>
      <w:r w:rsidR="00723FD1" w:rsidRPr="00B646D1">
        <w:t>supply</w:t>
      </w:r>
      <w:r w:rsidR="00CB7202" w:rsidRPr="00B646D1">
        <w:t>-led</w:t>
      </w:r>
      <w:r w:rsidR="00723FD1" w:rsidRPr="00B646D1">
        <w:t xml:space="preserve"> as well as </w:t>
      </w:r>
      <w:r w:rsidR="00877E4A" w:rsidRPr="00B646D1">
        <w:t>demand</w:t>
      </w:r>
      <w:r w:rsidR="00CB7202" w:rsidRPr="00B646D1">
        <w:t>-led growth</w:t>
      </w:r>
      <w:r w:rsidRPr="00B646D1">
        <w:t xml:space="preserve">.  We consider whether cities are </w:t>
      </w:r>
      <w:r w:rsidR="00877E4A" w:rsidRPr="00B646D1">
        <w:t>increasingly places of consumption</w:t>
      </w:r>
      <w:r w:rsidRPr="00B646D1">
        <w:t>.</w:t>
      </w:r>
    </w:p>
    <w:p w14:paraId="0140ECC1" w14:textId="77777777" w:rsidR="00877E4A" w:rsidRPr="00B646D1" w:rsidRDefault="00877E4A" w:rsidP="00877E4A">
      <w:pPr>
        <w:pStyle w:val="Heading5"/>
        <w:rPr>
          <w:rFonts w:ascii="Times New Roman" w:hAnsi="Times New Roman" w:cs="Times New Roman"/>
        </w:rPr>
      </w:pPr>
      <w:r w:rsidRPr="00B646D1">
        <w:rPr>
          <w:rFonts w:ascii="Times New Roman" w:hAnsi="Times New Roman" w:cs="Times New Roman"/>
        </w:rPr>
        <w:t>Required Readings/Videos</w:t>
      </w:r>
    </w:p>
    <w:p w14:paraId="32C768C7" w14:textId="77777777" w:rsidR="00877E4A" w:rsidRPr="00B646D1" w:rsidRDefault="00877E4A" w:rsidP="00877E4A">
      <w:r w:rsidRPr="00B646D1">
        <w:t>O’Flaherty, Chapter 18, pp. 517-526.</w:t>
      </w:r>
    </w:p>
    <w:p w14:paraId="4968096C" w14:textId="2EEB475F" w:rsidR="00877E4A" w:rsidRPr="00B646D1" w:rsidRDefault="00877E4A" w:rsidP="00877E4A">
      <w:pPr>
        <w:ind w:left="720" w:hanging="720"/>
      </w:pPr>
      <w:proofErr w:type="spellStart"/>
      <w:r w:rsidRPr="00B646D1">
        <w:t>Carlino</w:t>
      </w:r>
      <w:proofErr w:type="spellEnd"/>
      <w:r w:rsidRPr="00B646D1">
        <w:t>, Gerald.  “Beautiful City.” Business Review Q3, 20</w:t>
      </w:r>
      <w:r w:rsidR="006A4B2C" w:rsidRPr="00B646D1">
        <w:t>09</w:t>
      </w:r>
      <w:r w:rsidRPr="00B646D1">
        <w:t>.</w:t>
      </w:r>
    </w:p>
    <w:p w14:paraId="66633A7F" w14:textId="33E19603" w:rsidR="00C245BF" w:rsidRPr="00B646D1" w:rsidRDefault="00386319" w:rsidP="00C245BF">
      <w:pPr>
        <w:ind w:left="720" w:hanging="720"/>
      </w:pPr>
      <w:r w:rsidRPr="00B646D1">
        <w:t xml:space="preserve">Couture, Victor, and Jessie </w:t>
      </w:r>
      <w:proofErr w:type="spellStart"/>
      <w:r w:rsidRPr="00B646D1">
        <w:t>Handbury</w:t>
      </w:r>
      <w:proofErr w:type="spellEnd"/>
      <w:r w:rsidRPr="00B646D1">
        <w:t xml:space="preserve">, “Urban Revival in America.” </w:t>
      </w:r>
      <w:r w:rsidR="0014183D" w:rsidRPr="00B646D1">
        <w:t>NBER Working Paper</w:t>
      </w:r>
      <w:r w:rsidR="00183EF6" w:rsidRPr="00B646D1">
        <w:t xml:space="preserve"> 24084</w:t>
      </w:r>
      <w:r w:rsidRPr="00B646D1">
        <w:t>, 20</w:t>
      </w:r>
      <w:r w:rsidR="00183EF6" w:rsidRPr="00B646D1">
        <w:t>19, pp. 1-9 and pp. 33-34</w:t>
      </w:r>
      <w:r w:rsidRPr="00B646D1">
        <w:t xml:space="preserve">. </w:t>
      </w:r>
    </w:p>
    <w:p w14:paraId="63C3CB23" w14:textId="46368CFE" w:rsidR="00C245BF" w:rsidRPr="00B646D1" w:rsidRDefault="00C245BF" w:rsidP="00C245BF">
      <w:pPr>
        <w:ind w:left="720" w:hanging="720"/>
        <w:rPr>
          <w:color w:val="000000" w:themeColor="text1"/>
        </w:rPr>
      </w:pPr>
      <w:r w:rsidRPr="00B646D1">
        <w:rPr>
          <w:color w:val="000000" w:themeColor="text1"/>
        </w:rPr>
        <w:t xml:space="preserve">What </w:t>
      </w:r>
      <w:r w:rsidR="00AE77DC" w:rsidRPr="00B646D1">
        <w:rPr>
          <w:color w:val="000000" w:themeColor="text1"/>
        </w:rPr>
        <w:t>W</w:t>
      </w:r>
      <w:r w:rsidRPr="00B646D1">
        <w:rPr>
          <w:color w:val="000000" w:themeColor="text1"/>
        </w:rPr>
        <w:t xml:space="preserve">orks Centre for Economic Growth.  </w:t>
      </w:r>
      <w:r w:rsidRPr="00B646D1">
        <w:rPr>
          <w:color w:val="000000" w:themeColor="text1"/>
          <w:shd w:val="clear" w:color="auto" w:fill="FFFFFF"/>
        </w:rPr>
        <w:t xml:space="preserve">What Does the Evidence Tell us About the Employment Multiplier Effect?  2019. </w:t>
      </w:r>
    </w:p>
    <w:p w14:paraId="50FD0107" w14:textId="77777777" w:rsidR="00386319" w:rsidRPr="00B646D1" w:rsidRDefault="00386319" w:rsidP="00877E4A"/>
    <w:p w14:paraId="5403FD22" w14:textId="77777777" w:rsidR="00877E4A" w:rsidRPr="00B646D1" w:rsidRDefault="00877E4A" w:rsidP="00877E4A">
      <w:r w:rsidRPr="00B646D1">
        <w:rPr>
          <w:i/>
        </w:rPr>
        <w:t>News and Analysis:</w:t>
      </w:r>
      <w:r w:rsidRPr="00B646D1">
        <w:t xml:space="preserve"> </w:t>
      </w:r>
    </w:p>
    <w:p w14:paraId="469DB667" w14:textId="6F2AA130" w:rsidR="00877E4A" w:rsidRPr="00B646D1" w:rsidRDefault="00D758F7" w:rsidP="00D758F7">
      <w:pPr>
        <w:pStyle w:val="Heading5"/>
        <w:spacing w:before="0" w:after="0"/>
        <w:ind w:left="720" w:hanging="720"/>
        <w:rPr>
          <w:rFonts w:ascii="Times New Roman" w:hAnsi="Times New Roman" w:cs="Times New Roman"/>
          <w:color w:val="000000" w:themeColor="text1"/>
          <w:sz w:val="24"/>
          <w:szCs w:val="24"/>
        </w:rPr>
      </w:pPr>
      <w:r w:rsidRPr="00B646D1">
        <w:rPr>
          <w:rFonts w:ascii="Times New Roman" w:hAnsi="Times New Roman" w:cs="Times New Roman"/>
          <w:color w:val="000000" w:themeColor="text1"/>
          <w:sz w:val="24"/>
          <w:szCs w:val="24"/>
        </w:rPr>
        <w:t>Jaffe, Eric.  “The Real Source of America’s Urban Revival.”  The Atlantic City Lab, February 23, 2016.</w:t>
      </w:r>
    </w:p>
    <w:p w14:paraId="5176A400" w14:textId="4F7E6DB0" w:rsidR="00E04B69" w:rsidRPr="00B646D1" w:rsidRDefault="00E04B69" w:rsidP="00E04B69"/>
    <w:p w14:paraId="158342A8" w14:textId="77777777" w:rsidR="00877E4A" w:rsidRPr="00B646D1" w:rsidRDefault="00877E4A" w:rsidP="00877E4A">
      <w:pPr>
        <w:pStyle w:val="Heading5"/>
        <w:rPr>
          <w:rFonts w:ascii="Times New Roman" w:hAnsi="Times New Roman" w:cs="Times New Roman"/>
        </w:rPr>
      </w:pPr>
      <w:r w:rsidRPr="00B646D1">
        <w:rPr>
          <w:rFonts w:ascii="Times New Roman" w:hAnsi="Times New Roman" w:cs="Times New Roman"/>
        </w:rPr>
        <w:t xml:space="preserve">Supplementary </w:t>
      </w:r>
    </w:p>
    <w:p w14:paraId="0FDBEEEE" w14:textId="701BF8B7" w:rsidR="00183EF6" w:rsidRPr="00B646D1" w:rsidRDefault="00183EF6" w:rsidP="00183EF6">
      <w:pPr>
        <w:ind w:left="720" w:hanging="720"/>
      </w:pPr>
      <w:r w:rsidRPr="00B646D1">
        <w:t xml:space="preserve">Couture, Victor, and Jessie </w:t>
      </w:r>
      <w:proofErr w:type="spellStart"/>
      <w:r w:rsidRPr="00B646D1">
        <w:t>Handbury</w:t>
      </w:r>
      <w:proofErr w:type="spellEnd"/>
      <w:r w:rsidRPr="00B646D1">
        <w:t xml:space="preserve">, “Urban Revival in America.” NBER Working Paper 24084, 2019. </w:t>
      </w:r>
    </w:p>
    <w:p w14:paraId="6D4351CF" w14:textId="77777777" w:rsidR="007C54DF" w:rsidRPr="00B646D1" w:rsidRDefault="007C54DF" w:rsidP="007C54DF">
      <w:pPr>
        <w:ind w:left="720" w:hanging="720"/>
      </w:pPr>
      <w:r w:rsidRPr="00B646D1">
        <w:t xml:space="preserve">Ellen, Ingrid Gould and Katherine </w:t>
      </w:r>
      <w:proofErr w:type="spellStart"/>
      <w:r w:rsidRPr="00B646D1">
        <w:t>O’Regan</w:t>
      </w:r>
      <w:proofErr w:type="spellEnd"/>
      <w:r w:rsidRPr="00B646D1">
        <w:t xml:space="preserve">, “Crime and Urban Flight Revisited: The Effect of the 1990s Drop in Crime on Cities.” Journal of Urban Economics 68(2010): 247-259. </w:t>
      </w:r>
    </w:p>
    <w:p w14:paraId="203C26CA" w14:textId="3D692984" w:rsidR="00877E4A" w:rsidRPr="00B646D1" w:rsidRDefault="00877E4A" w:rsidP="00877E4A">
      <w:proofErr w:type="spellStart"/>
      <w:r w:rsidRPr="00B646D1">
        <w:t>Glaeser</w:t>
      </w:r>
      <w:proofErr w:type="spellEnd"/>
      <w:r w:rsidRPr="00B646D1">
        <w:t xml:space="preserve">, Edward L., Jed Kolko, and Albert </w:t>
      </w:r>
      <w:proofErr w:type="spellStart"/>
      <w:r w:rsidRPr="00B646D1">
        <w:t>Saiz</w:t>
      </w:r>
      <w:proofErr w:type="spellEnd"/>
      <w:r w:rsidRPr="00B646D1">
        <w:t xml:space="preserve">. “Consumer City.” </w:t>
      </w:r>
      <w:r w:rsidRPr="00B646D1">
        <w:rPr>
          <w:iCs/>
        </w:rPr>
        <w:t xml:space="preserve">Journal of Economic </w:t>
      </w:r>
      <w:r w:rsidRPr="00B646D1">
        <w:rPr>
          <w:iCs/>
        </w:rPr>
        <w:tab/>
        <w:t xml:space="preserve">Geography </w:t>
      </w:r>
      <w:r w:rsidRPr="00B646D1">
        <w:t>1(2001): 27–50.</w:t>
      </w:r>
    </w:p>
    <w:p w14:paraId="066A7CC1" w14:textId="36A1D45E" w:rsidR="006A4B2C" w:rsidRPr="00B646D1" w:rsidRDefault="006A4B2C" w:rsidP="004F42A5">
      <w:pPr>
        <w:ind w:left="720" w:hanging="720"/>
      </w:pPr>
      <w:r w:rsidRPr="00B646D1">
        <w:t xml:space="preserve">Kahn, Matthew, “The </w:t>
      </w:r>
      <w:proofErr w:type="spellStart"/>
      <w:r w:rsidRPr="00B646D1">
        <w:t>Sliver</w:t>
      </w:r>
      <w:proofErr w:type="spellEnd"/>
      <w:r w:rsidRPr="00B646D1">
        <w:t xml:space="preserve"> Lining of Rust-Belt Manufacturing Decline,” Journal of Urban Economics 46(1999): </w:t>
      </w:r>
      <w:r w:rsidR="004F42A5" w:rsidRPr="00B646D1">
        <w:t>360-376.</w:t>
      </w:r>
    </w:p>
    <w:p w14:paraId="7079871A" w14:textId="489AF814" w:rsidR="00877E4A" w:rsidRPr="00B646D1" w:rsidRDefault="00183EF6" w:rsidP="00C245BF">
      <w:pPr>
        <w:ind w:left="720" w:hanging="720"/>
      </w:pPr>
      <w:r w:rsidRPr="00B646D1">
        <w:t xml:space="preserve">Lee, </w:t>
      </w:r>
      <w:proofErr w:type="spellStart"/>
      <w:r w:rsidRPr="00B646D1">
        <w:t>Sanghoon</w:t>
      </w:r>
      <w:proofErr w:type="spellEnd"/>
      <w:r w:rsidRPr="00B646D1">
        <w:t xml:space="preserve">, and Jeffrey Lin.  “Natural Amenities, </w:t>
      </w:r>
      <w:r w:rsidR="000C139C" w:rsidRPr="00B646D1">
        <w:t>Neighborhood</w:t>
      </w:r>
      <w:r w:rsidRPr="00B646D1">
        <w:t xml:space="preserve"> Dynamics, and Persistence in the Spatial Distribution of Income.” Review of Economic Studies 85 (2018): 663-694.</w:t>
      </w:r>
    </w:p>
    <w:p w14:paraId="50F95BA2" w14:textId="7F55792E" w:rsidR="00641C0A" w:rsidRPr="00B646D1" w:rsidRDefault="001A095B">
      <w:pPr>
        <w:pStyle w:val="Heading4"/>
        <w:rPr>
          <w:rFonts w:ascii="Times New Roman" w:hAnsi="Times New Roman" w:cs="Times New Roman"/>
          <w:color w:val="auto"/>
        </w:rPr>
      </w:pPr>
      <w:r w:rsidRPr="00B646D1">
        <w:rPr>
          <w:rFonts w:ascii="Times New Roman" w:hAnsi="Times New Roman" w:cs="Times New Roman"/>
          <w:color w:val="auto"/>
        </w:rPr>
        <w:lastRenderedPageBreak/>
        <w:t xml:space="preserve">4. </w:t>
      </w:r>
      <w:r w:rsidR="00641C0A" w:rsidRPr="00B646D1">
        <w:rPr>
          <w:rFonts w:ascii="Times New Roman" w:hAnsi="Times New Roman" w:cs="Times New Roman"/>
          <w:color w:val="auto"/>
        </w:rPr>
        <w:t>Urban Economic Growth and State and Local Policy</w:t>
      </w:r>
    </w:p>
    <w:p w14:paraId="093D4952" w14:textId="18D9C26A" w:rsidR="005B5CB0" w:rsidRPr="00B646D1" w:rsidRDefault="00E35C86" w:rsidP="005B5CB0">
      <w:r w:rsidRPr="00B646D1">
        <w:t>We consider the goals of economic development and</w:t>
      </w:r>
      <w:r w:rsidR="005B5CB0" w:rsidRPr="00B646D1">
        <w:t xml:space="preserve"> explore which local economic development strategies are most likely to create jobs</w:t>
      </w:r>
      <w:r w:rsidRPr="00B646D1">
        <w:t xml:space="preserve">, </w:t>
      </w:r>
      <w:r w:rsidR="005B5CB0" w:rsidRPr="00B646D1">
        <w:t>boost tax revenue</w:t>
      </w:r>
      <w:r w:rsidRPr="00B646D1">
        <w:t>, and improve well-being</w:t>
      </w:r>
      <w:r w:rsidR="005B5CB0" w:rsidRPr="00B646D1">
        <w:t xml:space="preserve">. </w:t>
      </w:r>
      <w:r w:rsidRPr="00B646D1">
        <w:t xml:space="preserve">We consider costs of policies and distinguish between demand- and supply-led growth. </w:t>
      </w:r>
      <w:r w:rsidR="005B5CB0" w:rsidRPr="00B646D1">
        <w:t xml:space="preserve"> </w:t>
      </w:r>
    </w:p>
    <w:p w14:paraId="0F327EBF" w14:textId="5FA38942" w:rsidR="005B5CB0" w:rsidRPr="00B646D1" w:rsidRDefault="005B5CB0" w:rsidP="005B5CB0">
      <w:pPr>
        <w:pStyle w:val="Heading5"/>
        <w:rPr>
          <w:rFonts w:ascii="Times New Roman" w:hAnsi="Times New Roman" w:cs="Times New Roman"/>
        </w:rPr>
      </w:pPr>
      <w:r w:rsidRPr="00B646D1">
        <w:rPr>
          <w:rFonts w:ascii="Times New Roman" w:hAnsi="Times New Roman" w:cs="Times New Roman"/>
        </w:rPr>
        <w:t>Re</w:t>
      </w:r>
      <w:r w:rsidR="000B142B" w:rsidRPr="00B646D1">
        <w:rPr>
          <w:rFonts w:ascii="Times New Roman" w:hAnsi="Times New Roman" w:cs="Times New Roman"/>
        </w:rPr>
        <w:t>quired Re</w:t>
      </w:r>
      <w:r w:rsidRPr="00B646D1">
        <w:rPr>
          <w:rFonts w:ascii="Times New Roman" w:hAnsi="Times New Roman" w:cs="Times New Roman"/>
        </w:rPr>
        <w:t>adings</w:t>
      </w:r>
      <w:r w:rsidR="000B142B" w:rsidRPr="00B646D1">
        <w:rPr>
          <w:rFonts w:ascii="Times New Roman" w:hAnsi="Times New Roman" w:cs="Times New Roman"/>
        </w:rPr>
        <w:t>/Videos</w:t>
      </w:r>
    </w:p>
    <w:p w14:paraId="1F352275" w14:textId="78D6F329" w:rsidR="005B5CB0" w:rsidRPr="00B646D1" w:rsidRDefault="005B5CB0" w:rsidP="005B5CB0">
      <w:r w:rsidRPr="00B646D1">
        <w:t>O’Flaherty, Chapter 18, pp. 5</w:t>
      </w:r>
      <w:r w:rsidR="00676F55" w:rsidRPr="00B646D1">
        <w:t>26</w:t>
      </w:r>
      <w:r w:rsidRPr="00B646D1">
        <w:t>-551.</w:t>
      </w:r>
    </w:p>
    <w:p w14:paraId="10FA12FF" w14:textId="49301B4B" w:rsidR="001460F1" w:rsidRPr="00B646D1" w:rsidRDefault="001460F1" w:rsidP="001460F1">
      <w:pPr>
        <w:ind w:left="720" w:hanging="720"/>
      </w:pPr>
      <w:proofErr w:type="spellStart"/>
      <w:r w:rsidRPr="00B646D1">
        <w:t>Bartik</w:t>
      </w:r>
      <w:proofErr w:type="spellEnd"/>
      <w:r w:rsidRPr="00B646D1">
        <w:t>, Timothy, “</w:t>
      </w:r>
      <w:r w:rsidR="009F3A68" w:rsidRPr="00B646D1">
        <w:t>Using Place-Based Jobs Policies to Help Distressed Communities</w:t>
      </w:r>
      <w:r w:rsidRPr="00B646D1">
        <w:t>.</w:t>
      </w:r>
      <w:r w:rsidR="009F3A68" w:rsidRPr="00B646D1">
        <w:t>” Journal of Economic Perspectives</w:t>
      </w:r>
      <w:r w:rsidR="009F3A68" w:rsidRPr="00B646D1">
        <w:rPr>
          <w:i/>
        </w:rPr>
        <w:t xml:space="preserve"> </w:t>
      </w:r>
      <w:r w:rsidR="009F3A68" w:rsidRPr="00B646D1">
        <w:t xml:space="preserve">34(2020): </w:t>
      </w:r>
      <w:r w:rsidR="00D90895" w:rsidRPr="00B646D1">
        <w:t>99-127.</w:t>
      </w:r>
    </w:p>
    <w:p w14:paraId="0AF82D67" w14:textId="21AA0849" w:rsidR="005B5CB0" w:rsidRPr="00B646D1" w:rsidRDefault="005B5CB0" w:rsidP="005B5CB0">
      <w:r w:rsidRPr="00B646D1">
        <w:t xml:space="preserve">Ellen, Ingrid Gould and Amy Ellen Schwartz, “No Easy Answers: Cautionary Notes for </w:t>
      </w:r>
      <w:r w:rsidRPr="00B646D1">
        <w:tab/>
        <w:t xml:space="preserve">Competitive Cities.” The Brookings Review (2000): 44–47. </w:t>
      </w:r>
    </w:p>
    <w:p w14:paraId="6DF279DE" w14:textId="77777777" w:rsidR="005B5CB0" w:rsidRPr="00B646D1" w:rsidRDefault="005B5CB0" w:rsidP="005B5CB0">
      <w:r w:rsidRPr="00B646D1">
        <w:t xml:space="preserve">World Bank, “Dynamic Cities as Engines of Economic Growth,” in World Development Report </w:t>
      </w:r>
      <w:r w:rsidRPr="00B646D1">
        <w:tab/>
        <w:t xml:space="preserve">1999-2000: Entering the 21st Century–The Changing Development Landscape (1999): </w:t>
      </w:r>
      <w:r w:rsidRPr="00B646D1">
        <w:tab/>
        <w:t>125–138. (Focus especially on 130–138.)</w:t>
      </w:r>
    </w:p>
    <w:p w14:paraId="178B1A00" w14:textId="77777777" w:rsidR="006C0EE9" w:rsidRPr="00B646D1" w:rsidRDefault="006C0EE9" w:rsidP="005B5CB0"/>
    <w:p w14:paraId="72C99F48" w14:textId="77777777" w:rsidR="00FE7F57" w:rsidRPr="00B646D1" w:rsidRDefault="006C0EE9" w:rsidP="006C0EE9">
      <w:pPr>
        <w:tabs>
          <w:tab w:val="left" w:pos="-720"/>
          <w:tab w:val="left" w:pos="0"/>
          <w:tab w:val="left" w:pos="720"/>
        </w:tabs>
        <w:suppressAutoHyphens/>
      </w:pPr>
      <w:r w:rsidRPr="00B646D1">
        <w:rPr>
          <w:i/>
        </w:rPr>
        <w:t>News and Analysis:</w:t>
      </w:r>
      <w:r w:rsidRPr="00B646D1">
        <w:t xml:space="preserve"> </w:t>
      </w:r>
    </w:p>
    <w:p w14:paraId="3BF0850B" w14:textId="3A336088" w:rsidR="00FE7F57" w:rsidRPr="00B646D1" w:rsidRDefault="00FE7F57" w:rsidP="007B3C79">
      <w:pPr>
        <w:ind w:left="720" w:hanging="720"/>
      </w:pPr>
      <w:r w:rsidRPr="00B646D1">
        <w:t>“Economic Scene: A Study Finds Benefits for Localities that Offer Subsidies to Attract Companies.”  New York Times, Dec 11, 2003.</w:t>
      </w:r>
    </w:p>
    <w:p w14:paraId="4E713D4D" w14:textId="24852D07" w:rsidR="006C0EE9" w:rsidRPr="00B646D1" w:rsidRDefault="006C0EE9" w:rsidP="005B5CB0"/>
    <w:p w14:paraId="241D1BB8" w14:textId="3C82D142" w:rsidR="00910175" w:rsidRPr="00B646D1" w:rsidRDefault="00910175" w:rsidP="005B5CB0">
      <w:pPr>
        <w:rPr>
          <w:i/>
        </w:rPr>
      </w:pPr>
      <w:r w:rsidRPr="00B646D1">
        <w:rPr>
          <w:i/>
        </w:rPr>
        <w:t>Podcasts:</w:t>
      </w:r>
    </w:p>
    <w:p w14:paraId="01A2AF3E" w14:textId="54994EC7" w:rsidR="00910175" w:rsidRPr="00B646D1" w:rsidRDefault="00910175" w:rsidP="005B5CB0">
      <w:r w:rsidRPr="00B646D1">
        <w:t xml:space="preserve">“Why Did the Job Cross the Road?” </w:t>
      </w:r>
      <w:r w:rsidRPr="00B646D1">
        <w:rPr>
          <w:i/>
        </w:rPr>
        <w:t>Planet Money</w:t>
      </w:r>
      <w:r w:rsidRPr="00B646D1">
        <w:t>, Episode 699, May 5, 2016.</w:t>
      </w:r>
    </w:p>
    <w:p w14:paraId="0A3A355C" w14:textId="77777777" w:rsidR="002D1F89" w:rsidRPr="00B646D1" w:rsidRDefault="002D1F89">
      <w:pPr>
        <w:pStyle w:val="Heading5"/>
        <w:rPr>
          <w:rFonts w:ascii="Times New Roman" w:hAnsi="Times New Roman" w:cs="Times New Roman"/>
        </w:rPr>
      </w:pPr>
      <w:r w:rsidRPr="00B646D1">
        <w:rPr>
          <w:rFonts w:ascii="Times New Roman" w:hAnsi="Times New Roman" w:cs="Times New Roman"/>
        </w:rPr>
        <w:t>Supplementary</w:t>
      </w:r>
    </w:p>
    <w:p w14:paraId="761DB9B3" w14:textId="77777777" w:rsidR="002C45E1" w:rsidRPr="00B646D1" w:rsidRDefault="002C45E1" w:rsidP="002C45E1">
      <w:r w:rsidRPr="00B646D1">
        <w:t xml:space="preserve">Ades, Alberto F. and Edward L. </w:t>
      </w:r>
      <w:proofErr w:type="spellStart"/>
      <w:r w:rsidRPr="00B646D1">
        <w:t>Glaeser</w:t>
      </w:r>
      <w:proofErr w:type="spellEnd"/>
      <w:r w:rsidRPr="00B646D1">
        <w:t xml:space="preserve">, “Trade and Circuses: Explaining Urban Giants.” The </w:t>
      </w:r>
      <w:r w:rsidRPr="00B646D1">
        <w:tab/>
        <w:t>Quarterly Journal of Economics 110(1995): 195–227.</w:t>
      </w:r>
    </w:p>
    <w:p w14:paraId="3A867B02" w14:textId="7C7074FA" w:rsidR="0032477C" w:rsidRPr="00B646D1" w:rsidRDefault="00B8481E" w:rsidP="0032477C">
      <w:pPr>
        <w:ind w:left="720" w:hanging="720"/>
      </w:pPr>
      <w:r w:rsidRPr="00B646D1">
        <w:t>Greenstone</w:t>
      </w:r>
      <w:r w:rsidR="0032477C" w:rsidRPr="00B646D1">
        <w:t>, Michael,</w:t>
      </w:r>
      <w:r w:rsidRPr="00B646D1">
        <w:t xml:space="preserve"> and </w:t>
      </w:r>
      <w:r w:rsidR="0032477C" w:rsidRPr="00B646D1">
        <w:t xml:space="preserve">Enrico </w:t>
      </w:r>
      <w:r w:rsidRPr="00B646D1">
        <w:t>Moretti</w:t>
      </w:r>
      <w:r w:rsidR="0032477C" w:rsidRPr="00B646D1">
        <w:t>, “Bidding for Industrial Plants: Does Winning a ‘Million Dollar Plant’ Increase Welfare?” NBER Working Paper 9844.</w:t>
      </w:r>
    </w:p>
    <w:p w14:paraId="6D69F977" w14:textId="649D4F62" w:rsidR="002C45E1" w:rsidRPr="00B646D1" w:rsidRDefault="002C45E1" w:rsidP="002C45E1">
      <w:r w:rsidRPr="00B646D1">
        <w:t xml:space="preserve">Kolko, Jed, and David </w:t>
      </w:r>
      <w:proofErr w:type="spellStart"/>
      <w:r w:rsidRPr="00B646D1">
        <w:t>Neumark</w:t>
      </w:r>
      <w:proofErr w:type="spellEnd"/>
      <w:r w:rsidRPr="00B646D1">
        <w:t xml:space="preserve">.  “Do Enterprise Zones Create Jobs? Evidence from California’s </w:t>
      </w:r>
      <w:r w:rsidRPr="00B646D1">
        <w:tab/>
        <w:t>Enterprise Program.” Journal of Urban Economics 68(2010): 1-19.</w:t>
      </w:r>
    </w:p>
    <w:p w14:paraId="15944ABC" w14:textId="0888A818" w:rsidR="002C45E1" w:rsidRPr="00B646D1" w:rsidRDefault="002C45E1" w:rsidP="0032477C">
      <w:pPr>
        <w:ind w:left="720" w:hanging="720"/>
      </w:pPr>
      <w:r w:rsidRPr="00B646D1">
        <w:t xml:space="preserve">Ellen, Ingrid Gould, Amy Ellen Schwartz, and </w:t>
      </w:r>
      <w:proofErr w:type="spellStart"/>
      <w:r w:rsidRPr="00B646D1">
        <w:t>Ioan</w:t>
      </w:r>
      <w:proofErr w:type="spellEnd"/>
      <w:r w:rsidRPr="00B646D1">
        <w:t xml:space="preserve"> </w:t>
      </w:r>
      <w:proofErr w:type="spellStart"/>
      <w:r w:rsidRPr="00B646D1">
        <w:t>Voicu</w:t>
      </w:r>
      <w:proofErr w:type="spellEnd"/>
      <w:r w:rsidRPr="00B646D1">
        <w:t xml:space="preserve">, “The Impact of Business Improvement </w:t>
      </w:r>
      <w:r w:rsidRPr="00B646D1">
        <w:tab/>
        <w:t>Districts on Property Values: Evidence from New York City.” Brookings Wharton Papers on Urban Affairs, 2007: 1-39.</w:t>
      </w:r>
    </w:p>
    <w:p w14:paraId="7503D58D" w14:textId="77777777" w:rsidR="002C45E1" w:rsidRPr="00B646D1" w:rsidRDefault="002C45E1" w:rsidP="002C45E1">
      <w:r w:rsidRPr="00B646D1">
        <w:t xml:space="preserve">Noll, Roger and Andrew Zimbalist. Sports, Jobs, and Taxes: The Economic Impact of Sports </w:t>
      </w:r>
      <w:r w:rsidRPr="00B646D1">
        <w:tab/>
        <w:t>Teams and Stadiums. Brookings Institution Press, 1997.</w:t>
      </w:r>
    </w:p>
    <w:p w14:paraId="15157900" w14:textId="77777777" w:rsidR="00320E6B" w:rsidRPr="00B646D1" w:rsidRDefault="00320E6B">
      <w:pPr>
        <w:pStyle w:val="Heading3"/>
        <w:rPr>
          <w:rFonts w:ascii="Times New Roman" w:hAnsi="Times New Roman" w:cs="Times New Roman"/>
        </w:rPr>
      </w:pPr>
    </w:p>
    <w:p w14:paraId="2F247876" w14:textId="454E8B88" w:rsidR="00A6024A" w:rsidRPr="00B646D1" w:rsidRDefault="00A6024A">
      <w:pPr>
        <w:pStyle w:val="Heading3"/>
        <w:rPr>
          <w:rFonts w:ascii="Times New Roman" w:hAnsi="Times New Roman" w:cs="Times New Roman"/>
        </w:rPr>
      </w:pPr>
      <w:r w:rsidRPr="00B646D1">
        <w:rPr>
          <w:rFonts w:ascii="Times New Roman" w:hAnsi="Times New Roman" w:cs="Times New Roman"/>
        </w:rPr>
        <w:t>Part II: Land Rent and Land-Use Patterns with</w:t>
      </w:r>
      <w:r w:rsidR="00211D26">
        <w:rPr>
          <w:rFonts w:ascii="Times New Roman" w:hAnsi="Times New Roman" w:cs="Times New Roman"/>
        </w:rPr>
        <w:t>in</w:t>
      </w:r>
      <w:r w:rsidRPr="00B646D1">
        <w:rPr>
          <w:rFonts w:ascii="Times New Roman" w:hAnsi="Times New Roman" w:cs="Times New Roman"/>
        </w:rPr>
        <w:t xml:space="preserve"> Metropolitan Areas</w:t>
      </w:r>
    </w:p>
    <w:p w14:paraId="252E129F" w14:textId="6C71A2C1" w:rsidR="00953676" w:rsidRPr="00B646D1" w:rsidRDefault="007C54DF" w:rsidP="00953676">
      <w:pPr>
        <w:pStyle w:val="Heading4"/>
        <w:rPr>
          <w:rFonts w:ascii="Times New Roman" w:hAnsi="Times New Roman" w:cs="Times New Roman"/>
          <w:color w:val="auto"/>
        </w:rPr>
      </w:pPr>
      <w:r w:rsidRPr="00B646D1">
        <w:rPr>
          <w:rFonts w:ascii="Times New Roman" w:hAnsi="Times New Roman" w:cs="Times New Roman"/>
          <w:color w:val="auto"/>
        </w:rPr>
        <w:t>5</w:t>
      </w:r>
      <w:r w:rsidR="00953676" w:rsidRPr="00B646D1">
        <w:rPr>
          <w:rFonts w:ascii="Times New Roman" w:hAnsi="Times New Roman" w:cs="Times New Roman"/>
          <w:color w:val="auto"/>
        </w:rPr>
        <w:t>. Introduction to Land Rent and Land Use</w:t>
      </w:r>
    </w:p>
    <w:p w14:paraId="738D29BC" w14:textId="77777777" w:rsidR="00E63478" w:rsidRPr="00B646D1" w:rsidRDefault="00E63478" w:rsidP="00E63478">
      <w:r w:rsidRPr="00B646D1">
        <w:t>We consider the determinants of land rent and intra-city location of firms.  We introduce the widely used monocentric models and discuss land use.  We consider the case for land taxes.</w:t>
      </w:r>
    </w:p>
    <w:p w14:paraId="0987188C" w14:textId="08F29009" w:rsidR="00DF59AC" w:rsidRPr="00B646D1" w:rsidRDefault="00DF59AC" w:rsidP="00DF59AC">
      <w:pPr>
        <w:pStyle w:val="Heading5"/>
        <w:rPr>
          <w:rFonts w:ascii="Times New Roman" w:hAnsi="Times New Roman" w:cs="Times New Roman"/>
        </w:rPr>
      </w:pPr>
      <w:r w:rsidRPr="00B646D1">
        <w:rPr>
          <w:rFonts w:ascii="Times New Roman" w:hAnsi="Times New Roman" w:cs="Times New Roman"/>
        </w:rPr>
        <w:lastRenderedPageBreak/>
        <w:t>Re</w:t>
      </w:r>
      <w:r w:rsidR="000B142B" w:rsidRPr="00B646D1">
        <w:rPr>
          <w:rFonts w:ascii="Times New Roman" w:hAnsi="Times New Roman" w:cs="Times New Roman"/>
        </w:rPr>
        <w:t>quired Re</w:t>
      </w:r>
      <w:r w:rsidRPr="00B646D1">
        <w:rPr>
          <w:rFonts w:ascii="Times New Roman" w:hAnsi="Times New Roman" w:cs="Times New Roman"/>
        </w:rPr>
        <w:t>adings</w:t>
      </w:r>
      <w:r w:rsidR="000B142B" w:rsidRPr="00B646D1">
        <w:rPr>
          <w:rFonts w:ascii="Times New Roman" w:hAnsi="Times New Roman" w:cs="Times New Roman"/>
        </w:rPr>
        <w:t>/Videos</w:t>
      </w:r>
    </w:p>
    <w:p w14:paraId="1EC56118" w14:textId="3A6FBF96" w:rsidR="00DF59AC" w:rsidRPr="00B646D1" w:rsidRDefault="00DF59AC" w:rsidP="00DF59AC">
      <w:r w:rsidRPr="00B646D1">
        <w:t xml:space="preserve">O’Sullivan, Chapter </w:t>
      </w:r>
      <w:r w:rsidR="00FE7F57" w:rsidRPr="00B646D1">
        <w:t>10</w:t>
      </w:r>
      <w:r w:rsidR="00542780" w:rsidRPr="00B646D1">
        <w:t>, focus on pp. 141-144</w:t>
      </w:r>
      <w:r w:rsidRPr="00B646D1">
        <w:t>.</w:t>
      </w:r>
    </w:p>
    <w:p w14:paraId="6D19BFE8" w14:textId="176970FF" w:rsidR="004D0C55" w:rsidRPr="00B646D1" w:rsidRDefault="004D0C55" w:rsidP="00DF59AC">
      <w:r w:rsidRPr="00B646D1">
        <w:t>O’Flaherty, Chapter 6, pp. 116-1</w:t>
      </w:r>
      <w:r w:rsidR="00C92069" w:rsidRPr="00B646D1">
        <w:t>3</w:t>
      </w:r>
      <w:r w:rsidR="00542780" w:rsidRPr="00B646D1">
        <w:t>0</w:t>
      </w:r>
      <w:r w:rsidRPr="00B646D1">
        <w:t xml:space="preserve"> and 137-14</w:t>
      </w:r>
      <w:r w:rsidR="00542780" w:rsidRPr="00B646D1">
        <w:t>2</w:t>
      </w:r>
      <w:r w:rsidRPr="00B646D1">
        <w:t xml:space="preserve"> </w:t>
      </w:r>
      <w:r w:rsidRPr="00B646D1">
        <w:rPr>
          <w:i/>
        </w:rPr>
        <w:t>only.</w:t>
      </w:r>
    </w:p>
    <w:p w14:paraId="152A8BF8" w14:textId="77777777" w:rsidR="00DF59AC" w:rsidRPr="00B646D1" w:rsidRDefault="00DF59AC" w:rsidP="00DF59AC">
      <w:proofErr w:type="spellStart"/>
      <w:r w:rsidRPr="00B646D1">
        <w:t>Glaeser</w:t>
      </w:r>
      <w:proofErr w:type="spellEnd"/>
      <w:r w:rsidRPr="00B646D1">
        <w:t>, Edward L., “The Economic Approach to Cities.” NBER Working Paper 13696</w:t>
      </w:r>
      <w:r w:rsidR="00651818" w:rsidRPr="00B646D1">
        <w:t>, pp. 1-10</w:t>
      </w:r>
      <w:r w:rsidRPr="00B646D1">
        <w:t>.</w:t>
      </w:r>
    </w:p>
    <w:p w14:paraId="1C48700E" w14:textId="77777777" w:rsidR="00DF59AC" w:rsidRPr="00B646D1" w:rsidRDefault="00DF59AC" w:rsidP="00DF59AC"/>
    <w:p w14:paraId="128C6F1D" w14:textId="77777777" w:rsidR="000B142B" w:rsidRPr="00B646D1" w:rsidRDefault="00DF59AC" w:rsidP="00DF59AC">
      <w:pPr>
        <w:rPr>
          <w:i/>
        </w:rPr>
      </w:pPr>
      <w:r w:rsidRPr="00B646D1">
        <w:rPr>
          <w:i/>
        </w:rPr>
        <w:t xml:space="preserve">News and Analysis: </w:t>
      </w:r>
    </w:p>
    <w:p w14:paraId="21FF7D17" w14:textId="2DB84DC6" w:rsidR="00DF59AC" w:rsidRPr="00B646D1" w:rsidRDefault="00DF59AC" w:rsidP="00DF59AC">
      <w:r w:rsidRPr="00B646D1">
        <w:t>“Land-Value Tax: Why Henry George Had a Point.”  The Economist April 2, 2015.</w:t>
      </w:r>
    </w:p>
    <w:p w14:paraId="40557529" w14:textId="3C364F6F" w:rsidR="000B142B" w:rsidRPr="00B646D1" w:rsidRDefault="007B3C79" w:rsidP="007B3C79">
      <w:pPr>
        <w:ind w:left="720" w:hanging="720"/>
      </w:pPr>
      <w:r w:rsidRPr="00B646D1">
        <w:t>“The Economics of Skyscrapers: A Synthesis.” Vox EU, CEPR, August 20, 2020.</w:t>
      </w:r>
    </w:p>
    <w:p w14:paraId="616E9114" w14:textId="62D09376" w:rsidR="00DF59AC" w:rsidRPr="00B646D1" w:rsidRDefault="00DF59AC">
      <w:pPr>
        <w:pStyle w:val="Heading5"/>
        <w:rPr>
          <w:rFonts w:ascii="Times New Roman" w:hAnsi="Times New Roman" w:cs="Times New Roman"/>
        </w:rPr>
      </w:pPr>
      <w:r w:rsidRPr="00B646D1">
        <w:rPr>
          <w:rFonts w:ascii="Times New Roman" w:hAnsi="Times New Roman" w:cs="Times New Roman"/>
        </w:rPr>
        <w:t>Supplementary</w:t>
      </w:r>
    </w:p>
    <w:p w14:paraId="69C08F2B" w14:textId="77777777" w:rsidR="00DF59AC" w:rsidRPr="00B646D1" w:rsidRDefault="00DF59AC" w:rsidP="00DF59AC">
      <w:r w:rsidRPr="00B646D1">
        <w:t xml:space="preserve">Cohen, Jeffrey P. and Cletus C. Coughlin, “An Introduction to Two-Tiered Taxation of Land and </w:t>
      </w:r>
      <w:r w:rsidRPr="00B646D1">
        <w:tab/>
        <w:t>Buildings.” Federal Reserve Bank of St. Louis 87(2005): 359–374.</w:t>
      </w:r>
    </w:p>
    <w:p w14:paraId="1B415BD6" w14:textId="77777777" w:rsidR="00DF59AC" w:rsidRPr="00B646D1" w:rsidRDefault="00DF59AC" w:rsidP="00DF59AC">
      <w:r w:rsidRPr="00B646D1">
        <w:tab/>
        <w:t xml:space="preserve">http://www.research.stlouisfed.org/publications/review/05/05/CohenCoughlin.pdf. </w:t>
      </w:r>
    </w:p>
    <w:p w14:paraId="356CD3D8" w14:textId="77777777" w:rsidR="00DF59AC" w:rsidRPr="00B646D1" w:rsidRDefault="00DF59AC" w:rsidP="00DF59AC">
      <w:proofErr w:type="spellStart"/>
      <w:r w:rsidRPr="00B646D1">
        <w:t>Netzer</w:t>
      </w:r>
      <w:proofErr w:type="spellEnd"/>
      <w:r w:rsidRPr="00B646D1">
        <w:t xml:space="preserve">, Dick, Land Value Taxation: Can and Will it Work Today? Cambridge, MA: Lincoln </w:t>
      </w:r>
      <w:r w:rsidRPr="00B646D1">
        <w:tab/>
        <w:t>Institute for Land Policy, 1998.</w:t>
      </w:r>
    </w:p>
    <w:p w14:paraId="2B07DAAA" w14:textId="77777777" w:rsidR="00B1351C" w:rsidRPr="00B646D1" w:rsidRDefault="00B1351C" w:rsidP="00DF59AC"/>
    <w:p w14:paraId="675C7363" w14:textId="18259AA9" w:rsidR="005419E5" w:rsidRPr="00B646D1" w:rsidRDefault="007C54DF">
      <w:pPr>
        <w:pStyle w:val="Heading4"/>
        <w:rPr>
          <w:rFonts w:ascii="Times New Roman" w:hAnsi="Times New Roman" w:cs="Times New Roman"/>
          <w:color w:val="auto"/>
        </w:rPr>
      </w:pPr>
      <w:r w:rsidRPr="00B646D1">
        <w:rPr>
          <w:rFonts w:ascii="Times New Roman" w:hAnsi="Times New Roman" w:cs="Times New Roman"/>
          <w:color w:val="auto"/>
        </w:rPr>
        <w:t>6</w:t>
      </w:r>
      <w:r w:rsidR="005419E5" w:rsidRPr="00B646D1">
        <w:rPr>
          <w:rFonts w:ascii="Times New Roman" w:hAnsi="Times New Roman" w:cs="Times New Roman"/>
          <w:color w:val="auto"/>
        </w:rPr>
        <w:t>. Residential Land Use Patterns and Their Causes</w:t>
      </w:r>
    </w:p>
    <w:p w14:paraId="60C38FAE" w14:textId="52FC66B9" w:rsidR="00E63478" w:rsidRPr="00B646D1" w:rsidRDefault="00E63478" w:rsidP="00E63478">
      <w:r w:rsidRPr="00B646D1">
        <w:t>We expand the monocentric model to include residential location choice</w:t>
      </w:r>
      <w:r w:rsidR="00CB7202" w:rsidRPr="00B646D1">
        <w:t xml:space="preserve"> and use economics to model how </w:t>
      </w:r>
      <w:r w:rsidR="00C92069" w:rsidRPr="00B646D1">
        <w:t xml:space="preserve">transportation investments affect spatial patterns, and how </w:t>
      </w:r>
      <w:r w:rsidR="00CB7202" w:rsidRPr="00B646D1">
        <w:t>households choose residential locations within a city</w:t>
      </w:r>
      <w:r w:rsidRPr="00B646D1">
        <w:t xml:space="preserve">. We use the model to understand </w:t>
      </w:r>
      <w:r w:rsidR="00CB7202" w:rsidRPr="00B646D1">
        <w:t xml:space="preserve">the drivers of </w:t>
      </w:r>
      <w:r w:rsidRPr="00B646D1">
        <w:t>suburbanization in the U.S. and other contexts.</w:t>
      </w:r>
    </w:p>
    <w:p w14:paraId="496BE392" w14:textId="282CFB33" w:rsidR="00E63478" w:rsidRPr="00B646D1" w:rsidRDefault="00E63478" w:rsidP="00E63478">
      <w:pPr>
        <w:pStyle w:val="Heading5"/>
        <w:rPr>
          <w:rFonts w:ascii="Times New Roman" w:hAnsi="Times New Roman" w:cs="Times New Roman"/>
        </w:rPr>
      </w:pPr>
      <w:r w:rsidRPr="00B646D1">
        <w:rPr>
          <w:rFonts w:ascii="Times New Roman" w:hAnsi="Times New Roman" w:cs="Times New Roman"/>
        </w:rPr>
        <w:t>Re</w:t>
      </w:r>
      <w:r w:rsidR="000B142B" w:rsidRPr="00B646D1">
        <w:rPr>
          <w:rFonts w:ascii="Times New Roman" w:hAnsi="Times New Roman" w:cs="Times New Roman"/>
        </w:rPr>
        <w:t>quired Re</w:t>
      </w:r>
      <w:r w:rsidRPr="00B646D1">
        <w:rPr>
          <w:rFonts w:ascii="Times New Roman" w:hAnsi="Times New Roman" w:cs="Times New Roman"/>
        </w:rPr>
        <w:t>adings</w:t>
      </w:r>
      <w:r w:rsidR="000B142B" w:rsidRPr="00B646D1">
        <w:rPr>
          <w:rFonts w:ascii="Times New Roman" w:hAnsi="Times New Roman" w:cs="Times New Roman"/>
        </w:rPr>
        <w:t>/Videos</w:t>
      </w:r>
    </w:p>
    <w:p w14:paraId="4B063E51" w14:textId="3E1373E6" w:rsidR="00E63478" w:rsidRPr="00B646D1" w:rsidRDefault="00D424DE" w:rsidP="00E63478">
      <w:pPr>
        <w:ind w:left="720" w:hanging="720"/>
      </w:pPr>
      <w:r w:rsidRPr="00B646D1">
        <w:t>O’Flaherty, Chapter 6</w:t>
      </w:r>
      <w:r w:rsidR="00C92069" w:rsidRPr="00B646D1">
        <w:t xml:space="preserve">, pp. </w:t>
      </w:r>
      <w:r w:rsidR="00542780" w:rsidRPr="00B646D1">
        <w:t>130-137</w:t>
      </w:r>
      <w:r w:rsidR="00E63478" w:rsidRPr="00B646D1">
        <w:t>.</w:t>
      </w:r>
    </w:p>
    <w:p w14:paraId="499180F1" w14:textId="77777777" w:rsidR="00E63478" w:rsidRPr="00B646D1" w:rsidRDefault="00E63478" w:rsidP="00E63478">
      <w:pPr>
        <w:ind w:left="720" w:hanging="720"/>
        <w:rPr>
          <w:rFonts w:eastAsia="ヒラギノ角ゴ Pro W3"/>
        </w:rPr>
      </w:pPr>
      <w:r w:rsidRPr="00B646D1">
        <w:rPr>
          <w:rFonts w:eastAsia="ヒラギノ角ゴ Pro W3"/>
        </w:rPr>
        <w:t xml:space="preserve">Angel, </w:t>
      </w:r>
      <w:proofErr w:type="spellStart"/>
      <w:r w:rsidRPr="00B646D1">
        <w:rPr>
          <w:rFonts w:eastAsia="ヒラギノ角ゴ Pro W3"/>
        </w:rPr>
        <w:t>Shlomo</w:t>
      </w:r>
      <w:proofErr w:type="spellEnd"/>
      <w:r w:rsidRPr="00B646D1">
        <w:rPr>
          <w:rFonts w:eastAsia="ヒラギノ角ゴ Pro W3"/>
        </w:rPr>
        <w:t xml:space="preserve">, Jason Parent, Daniel L. </w:t>
      </w:r>
      <w:proofErr w:type="spellStart"/>
      <w:r w:rsidRPr="00B646D1">
        <w:rPr>
          <w:rFonts w:eastAsia="ヒラギノ角ゴ Pro W3"/>
        </w:rPr>
        <w:t>Civco</w:t>
      </w:r>
      <w:proofErr w:type="spellEnd"/>
      <w:r w:rsidRPr="00B646D1">
        <w:rPr>
          <w:rFonts w:eastAsia="ヒラギノ角ゴ Pro W3"/>
        </w:rPr>
        <w:t xml:space="preserve">, and Alejandro M. </w:t>
      </w:r>
      <w:proofErr w:type="spellStart"/>
      <w:r w:rsidRPr="00B646D1">
        <w:rPr>
          <w:rFonts w:eastAsia="ヒラギノ角ゴ Pro W3"/>
        </w:rPr>
        <w:t>Blei</w:t>
      </w:r>
      <w:proofErr w:type="spellEnd"/>
      <w:r w:rsidRPr="00B646D1">
        <w:rPr>
          <w:rFonts w:eastAsia="ヒラギノ角ゴ Pro W3"/>
        </w:rPr>
        <w:t>, “Making Room for a Planet of Cities.” Cambridge, MA: Lincoln Institute of Land Policy, 2011.  Chapters 1 and 2 only</w:t>
      </w:r>
      <w:r w:rsidR="00651818" w:rsidRPr="00B646D1">
        <w:rPr>
          <w:rFonts w:eastAsia="ヒラギノ角ゴ Pro W3"/>
        </w:rPr>
        <w:t xml:space="preserve"> (focus on chapter 2)</w:t>
      </w:r>
      <w:r w:rsidRPr="00B646D1">
        <w:rPr>
          <w:rFonts w:eastAsia="ヒラギノ角ゴ Pro W3"/>
        </w:rPr>
        <w:t>.</w:t>
      </w:r>
    </w:p>
    <w:p w14:paraId="151764B4" w14:textId="77777777" w:rsidR="004D0C55" w:rsidRPr="00B646D1" w:rsidRDefault="004D0C55" w:rsidP="004D0C55">
      <w:proofErr w:type="spellStart"/>
      <w:r w:rsidRPr="00B646D1">
        <w:t>Glaeser</w:t>
      </w:r>
      <w:proofErr w:type="spellEnd"/>
      <w:r w:rsidRPr="00B646D1">
        <w:t>, Edward L., Matthew E. Kahn, and Jordan Rappaport, “Why Do the Poor</w:t>
      </w:r>
    </w:p>
    <w:p w14:paraId="3D7F09C9" w14:textId="2516DA23" w:rsidR="004D0C55" w:rsidRPr="00B646D1" w:rsidRDefault="004D0C55" w:rsidP="004D0C55">
      <w:r w:rsidRPr="00B646D1">
        <w:tab/>
        <w:t xml:space="preserve">Live in Cities? The role of public transportation.” Journal of Urban Economics 63(2008): </w:t>
      </w:r>
      <w:r w:rsidRPr="00B646D1">
        <w:tab/>
        <w:t>pp. 1–6 and pp 21-23.</w:t>
      </w:r>
    </w:p>
    <w:p w14:paraId="7032FEA7" w14:textId="77777777" w:rsidR="00E63478" w:rsidRPr="00B646D1" w:rsidRDefault="00E63478" w:rsidP="00E63478">
      <w:pPr>
        <w:ind w:left="720" w:hanging="720"/>
      </w:pPr>
      <w:r w:rsidRPr="00B646D1">
        <w:t xml:space="preserve">NBER Urban Digest, 2016. “Time-Starved Skilled Workers May be Driving Gentrification.” Summary of Lena </w:t>
      </w:r>
      <w:proofErr w:type="spellStart"/>
      <w:r w:rsidRPr="00B646D1">
        <w:t>Edlund</w:t>
      </w:r>
      <w:proofErr w:type="spellEnd"/>
      <w:r w:rsidRPr="00B646D1">
        <w:t xml:space="preserve">, et al., </w:t>
      </w:r>
      <w:r w:rsidRPr="00B646D1">
        <w:rPr>
          <w:bCs/>
        </w:rPr>
        <w:t>Bright Minds, Big Rent: Gentrification and the Rising Returns to Skill</w:t>
      </w:r>
      <w:r w:rsidRPr="00B646D1">
        <w:t xml:space="preserve"> (NBER Working Paper No. </w:t>
      </w:r>
      <w:hyperlink r:id="rId24" w:history="1">
        <w:r w:rsidRPr="00B646D1">
          <w:rPr>
            <w:color w:val="0C65B2"/>
          </w:rPr>
          <w:t>21729</w:t>
        </w:r>
      </w:hyperlink>
      <w:r w:rsidRPr="00B646D1">
        <w:t>)</w:t>
      </w:r>
    </w:p>
    <w:p w14:paraId="6BA06E13" w14:textId="77777777" w:rsidR="00DF3831" w:rsidRPr="00B646D1" w:rsidRDefault="00DF3831" w:rsidP="000B142B">
      <w:pPr>
        <w:pStyle w:val="Heading5"/>
        <w:spacing w:before="0" w:after="0"/>
        <w:rPr>
          <w:rFonts w:ascii="Times New Roman" w:hAnsi="Times New Roman" w:cs="Times New Roman"/>
          <w:i/>
          <w:color w:val="000000" w:themeColor="text1"/>
        </w:rPr>
      </w:pPr>
    </w:p>
    <w:p w14:paraId="1F5BA484" w14:textId="3EFB9557" w:rsidR="007B3C79" w:rsidRPr="00B646D1" w:rsidRDefault="007B3C79" w:rsidP="007B3C79">
      <w:pPr>
        <w:ind w:left="720" w:hanging="720"/>
        <w:rPr>
          <w:i/>
        </w:rPr>
      </w:pPr>
      <w:r w:rsidRPr="00B646D1">
        <w:rPr>
          <w:i/>
        </w:rPr>
        <w:t>Videos</w:t>
      </w:r>
    </w:p>
    <w:p w14:paraId="50C45B90" w14:textId="73AC95CB" w:rsidR="007B3C79" w:rsidRPr="00B646D1" w:rsidRDefault="007B3C79" w:rsidP="007B3C79">
      <w:pPr>
        <w:ind w:left="720" w:hanging="720"/>
      </w:pPr>
      <w:r w:rsidRPr="00B646D1">
        <w:t xml:space="preserve">How Highways Wrecked American Cities.  </w:t>
      </w:r>
      <w:r w:rsidRPr="00B646D1">
        <w:rPr>
          <w:i/>
          <w:iCs/>
        </w:rPr>
        <w:t>Vox</w:t>
      </w:r>
      <w:r w:rsidRPr="00B646D1">
        <w:t>, May 11, 2016.</w:t>
      </w:r>
    </w:p>
    <w:p w14:paraId="58FC8097" w14:textId="50D2AE26" w:rsidR="001F0B82" w:rsidRPr="00B646D1" w:rsidRDefault="001F0B82" w:rsidP="004D25AA">
      <w:pPr>
        <w:pStyle w:val="Heading5"/>
        <w:rPr>
          <w:rFonts w:ascii="Times New Roman" w:hAnsi="Times New Roman" w:cs="Times New Roman"/>
        </w:rPr>
      </w:pPr>
      <w:r w:rsidRPr="00B646D1">
        <w:rPr>
          <w:rFonts w:ascii="Times New Roman" w:hAnsi="Times New Roman" w:cs="Times New Roman"/>
        </w:rPr>
        <w:t>Supplementary</w:t>
      </w:r>
    </w:p>
    <w:p w14:paraId="69DE0495" w14:textId="77777777" w:rsidR="0059059A" w:rsidRPr="00B646D1" w:rsidRDefault="0059059A" w:rsidP="0059059A">
      <w:r w:rsidRPr="00B646D1">
        <w:t xml:space="preserve">Baum-Snow, Nathaniel, “Did Highways Cause Suburbanization?” Quarterly Journal of </w:t>
      </w:r>
      <w:r w:rsidRPr="00B646D1">
        <w:tab/>
        <w:t>Economics 122(2006): 775–805.</w:t>
      </w:r>
    </w:p>
    <w:p w14:paraId="346D5300" w14:textId="77777777" w:rsidR="00F941C4" w:rsidRPr="00B646D1" w:rsidRDefault="00F941C4" w:rsidP="00F941C4">
      <w:pPr>
        <w:ind w:left="720" w:hanging="720"/>
      </w:pPr>
      <w:r w:rsidRPr="00B646D1">
        <w:t xml:space="preserve">Burchfield, Marcy, Henry G. Overman, Diego </w:t>
      </w:r>
      <w:proofErr w:type="spellStart"/>
      <w:r w:rsidRPr="00B646D1">
        <w:t>Puga</w:t>
      </w:r>
      <w:proofErr w:type="spellEnd"/>
      <w:r w:rsidRPr="00B646D1">
        <w:t xml:space="preserve">, and Matthew A. Turner, “Causes of sprawl: A portrait from space.” </w:t>
      </w:r>
      <w:r w:rsidRPr="00B646D1">
        <w:rPr>
          <w:iCs/>
        </w:rPr>
        <w:t xml:space="preserve">Quarterly Journal of Economics </w:t>
      </w:r>
      <w:r w:rsidRPr="00B646D1">
        <w:t>121(2006): 587–633.</w:t>
      </w:r>
    </w:p>
    <w:p w14:paraId="0562BF45" w14:textId="77777777" w:rsidR="0059059A" w:rsidRPr="00B646D1" w:rsidRDefault="0059059A" w:rsidP="0059059A">
      <w:proofErr w:type="spellStart"/>
      <w:r w:rsidRPr="00B646D1">
        <w:lastRenderedPageBreak/>
        <w:t>Edlund</w:t>
      </w:r>
      <w:proofErr w:type="spellEnd"/>
      <w:r w:rsidRPr="00B646D1">
        <w:t xml:space="preserve">, Lena, et al. 2015. Bright Minds, Big Rent: Gentrification and the Rising Returns to Skill </w:t>
      </w:r>
      <w:r w:rsidRPr="00B646D1">
        <w:tab/>
        <w:t>(NBER Working Paper No 21729).</w:t>
      </w:r>
    </w:p>
    <w:p w14:paraId="38506633" w14:textId="77777777" w:rsidR="0059059A" w:rsidRPr="00B646D1" w:rsidRDefault="0059059A" w:rsidP="0059059A">
      <w:proofErr w:type="spellStart"/>
      <w:r w:rsidRPr="00B646D1">
        <w:t>Glaeser</w:t>
      </w:r>
      <w:proofErr w:type="spellEnd"/>
      <w:r w:rsidRPr="00B646D1">
        <w:t xml:space="preserve">, Edward L. and Matthew E. Kahn, “Decentralized Employment and the Transformation </w:t>
      </w:r>
      <w:r w:rsidRPr="00B646D1">
        <w:tab/>
        <w:t>of the American City.” Brookings-Wharton Papers on Urban Affairs (2001): 1–63.</w:t>
      </w:r>
    </w:p>
    <w:p w14:paraId="5BF8AB7E" w14:textId="77777777" w:rsidR="006B16C6" w:rsidRPr="00B646D1" w:rsidRDefault="006B16C6" w:rsidP="006B16C6">
      <w:pPr>
        <w:ind w:left="720" w:hanging="720"/>
      </w:pPr>
      <w:proofErr w:type="spellStart"/>
      <w:r w:rsidRPr="00B646D1">
        <w:t>Mieszkowski</w:t>
      </w:r>
      <w:proofErr w:type="spellEnd"/>
      <w:r w:rsidRPr="00B646D1">
        <w:t>, Peter and Edwin S. Mills, “The Causes of Metropolitan Suburbanization.” Journal of Economic Perspectives 7(1993): 135-147.</w:t>
      </w:r>
    </w:p>
    <w:p w14:paraId="4FA0841A" w14:textId="77777777" w:rsidR="006B16C6" w:rsidRPr="00B646D1" w:rsidRDefault="006B16C6" w:rsidP="0059059A"/>
    <w:p w14:paraId="6B6117E3" w14:textId="77777777" w:rsidR="00D701B1" w:rsidRPr="00B646D1" w:rsidRDefault="00D701B1" w:rsidP="0059059A"/>
    <w:p w14:paraId="06DE3FC0" w14:textId="39EC8243" w:rsidR="004D25AA" w:rsidRPr="00B646D1" w:rsidRDefault="007C54DF">
      <w:pPr>
        <w:pStyle w:val="Heading4"/>
        <w:rPr>
          <w:rFonts w:ascii="Times New Roman" w:hAnsi="Times New Roman" w:cs="Times New Roman"/>
          <w:color w:val="auto"/>
        </w:rPr>
      </w:pPr>
      <w:r w:rsidRPr="00B646D1">
        <w:rPr>
          <w:rFonts w:ascii="Times New Roman" w:hAnsi="Times New Roman" w:cs="Times New Roman"/>
          <w:color w:val="auto"/>
        </w:rPr>
        <w:t>7</w:t>
      </w:r>
      <w:r w:rsidR="004D25AA" w:rsidRPr="00B646D1">
        <w:rPr>
          <w:rFonts w:ascii="Times New Roman" w:hAnsi="Times New Roman" w:cs="Times New Roman"/>
          <w:color w:val="auto"/>
        </w:rPr>
        <w:t>. Overview of Local Government</w:t>
      </w:r>
    </w:p>
    <w:p w14:paraId="17406BF7" w14:textId="77777777" w:rsidR="00061AC2" w:rsidRPr="0038316E" w:rsidRDefault="00061AC2" w:rsidP="00CA347E">
      <w:pPr>
        <w:pStyle w:val="ListParagraph"/>
        <w:ind w:left="0"/>
        <w:rPr>
          <w:rFonts w:ascii="Times New Roman" w:hAnsi="Times New Roman" w:cs="Times New Roman"/>
          <w:sz w:val="24"/>
          <w:szCs w:val="24"/>
        </w:rPr>
      </w:pPr>
      <w:r w:rsidRPr="0038316E">
        <w:rPr>
          <w:rFonts w:ascii="Times New Roman" w:hAnsi="Times New Roman" w:cs="Times New Roman"/>
          <w:sz w:val="24"/>
          <w:szCs w:val="24"/>
        </w:rPr>
        <w:t xml:space="preserve">We discuss the types and structure of local governments and how they influence location decisions.  We consider which types of problems are best addressed by centralized government and which are best placed in the sphere of more local governments. </w:t>
      </w:r>
    </w:p>
    <w:p w14:paraId="1D7A9396" w14:textId="433B29A9" w:rsidR="00CA347E" w:rsidRPr="00B646D1" w:rsidRDefault="00CA347E" w:rsidP="00CA347E">
      <w:pPr>
        <w:pStyle w:val="Heading5"/>
        <w:rPr>
          <w:rFonts w:ascii="Times New Roman" w:hAnsi="Times New Roman" w:cs="Times New Roman"/>
        </w:rPr>
      </w:pPr>
      <w:r w:rsidRPr="00B646D1">
        <w:rPr>
          <w:rFonts w:ascii="Times New Roman" w:hAnsi="Times New Roman" w:cs="Times New Roman"/>
        </w:rPr>
        <w:t>Re</w:t>
      </w:r>
      <w:r w:rsidR="000B142B" w:rsidRPr="00B646D1">
        <w:rPr>
          <w:rFonts w:ascii="Times New Roman" w:hAnsi="Times New Roman" w:cs="Times New Roman"/>
        </w:rPr>
        <w:t>quired Re</w:t>
      </w:r>
      <w:r w:rsidRPr="00B646D1">
        <w:rPr>
          <w:rFonts w:ascii="Times New Roman" w:hAnsi="Times New Roman" w:cs="Times New Roman"/>
        </w:rPr>
        <w:t>adings</w:t>
      </w:r>
      <w:r w:rsidR="000B142B" w:rsidRPr="00B646D1">
        <w:rPr>
          <w:rFonts w:ascii="Times New Roman" w:hAnsi="Times New Roman" w:cs="Times New Roman"/>
        </w:rPr>
        <w:t>/Videos</w:t>
      </w:r>
    </w:p>
    <w:p w14:paraId="027CA575" w14:textId="2B8E4213" w:rsidR="00CA347E" w:rsidRPr="00B646D1" w:rsidRDefault="00CA347E" w:rsidP="00CA347E">
      <w:r w:rsidRPr="00B646D1">
        <w:t xml:space="preserve">O’Sullivan, Chapter </w:t>
      </w:r>
      <w:r w:rsidR="00FE7F57" w:rsidRPr="00B646D1">
        <w:t>20</w:t>
      </w:r>
      <w:r w:rsidRPr="00B646D1">
        <w:t>.</w:t>
      </w:r>
    </w:p>
    <w:p w14:paraId="02E42351" w14:textId="015DE7F6" w:rsidR="00CA347E" w:rsidRPr="00B646D1" w:rsidRDefault="00CA347E" w:rsidP="007B3C79">
      <w:pPr>
        <w:ind w:left="720" w:hanging="720"/>
      </w:pPr>
      <w:r w:rsidRPr="00B646D1">
        <w:t xml:space="preserve">Schwartz, Amy Ellen, “Tax and the City: Tax Reform for a Competitive New York” in Rethinking the Urban Agenda: Reinvigorating the Liberal Tradition in New York City and Urban America, eds. Ken Emerson and John </w:t>
      </w:r>
      <w:proofErr w:type="spellStart"/>
      <w:r w:rsidRPr="00B646D1">
        <w:t>Mollenkopf</w:t>
      </w:r>
      <w:proofErr w:type="spellEnd"/>
      <w:r w:rsidRPr="00B646D1">
        <w:t xml:space="preserve">. New York, NY: Century Foundation Press, 2001. </w:t>
      </w:r>
    </w:p>
    <w:p w14:paraId="0A98745B" w14:textId="15B46C14" w:rsidR="00BB0468" w:rsidRPr="00B646D1" w:rsidRDefault="00BB0468" w:rsidP="007B3C79">
      <w:pPr>
        <w:ind w:left="720" w:hanging="720"/>
      </w:pPr>
    </w:p>
    <w:p w14:paraId="16DA4EB2" w14:textId="77777777" w:rsidR="00BB0468" w:rsidRPr="00B646D1" w:rsidRDefault="00BB0468" w:rsidP="00BB0468">
      <w:pPr>
        <w:rPr>
          <w:i/>
        </w:rPr>
      </w:pPr>
      <w:r w:rsidRPr="00B646D1">
        <w:rPr>
          <w:i/>
        </w:rPr>
        <w:t xml:space="preserve">News and Analysis: </w:t>
      </w:r>
    </w:p>
    <w:p w14:paraId="45A2EFE7" w14:textId="6637BADF" w:rsidR="00BB0468" w:rsidRPr="00B646D1" w:rsidRDefault="00A1130E" w:rsidP="00C82141">
      <w:pPr>
        <w:shd w:val="clear" w:color="auto" w:fill="FFFFFF"/>
        <w:spacing w:after="300"/>
        <w:textAlignment w:val="baseline"/>
        <w:outlineLvl w:val="0"/>
        <w:rPr>
          <w:bCs/>
          <w:iCs/>
          <w:color w:val="121212"/>
          <w:kern w:val="36"/>
          <w:szCs w:val="48"/>
        </w:rPr>
      </w:pPr>
      <w:r w:rsidRPr="00B646D1">
        <w:rPr>
          <w:bCs/>
          <w:iCs/>
          <w:color w:val="121212"/>
          <w:kern w:val="36"/>
          <w:szCs w:val="48"/>
        </w:rPr>
        <w:t xml:space="preserve">Hu, Winnie, “Property Owners Spend on Quality of Life (But Is That Fair?)” </w:t>
      </w:r>
      <w:r w:rsidRPr="00B646D1">
        <w:rPr>
          <w:bCs/>
          <w:i/>
          <w:iCs/>
          <w:color w:val="121212"/>
          <w:kern w:val="36"/>
          <w:szCs w:val="48"/>
        </w:rPr>
        <w:t xml:space="preserve">The New York Times. </w:t>
      </w:r>
      <w:r w:rsidRPr="00B646D1">
        <w:rPr>
          <w:bCs/>
          <w:iCs/>
          <w:color w:val="121212"/>
          <w:kern w:val="36"/>
          <w:szCs w:val="48"/>
        </w:rPr>
        <w:t xml:space="preserve">March 13, 2017. </w:t>
      </w:r>
    </w:p>
    <w:p w14:paraId="020DE830" w14:textId="47B2225A" w:rsidR="009A4BF1" w:rsidRPr="00B646D1" w:rsidRDefault="009A4BF1" w:rsidP="009A4BF1">
      <w:pPr>
        <w:ind w:left="720" w:hanging="720"/>
      </w:pPr>
      <w:r w:rsidRPr="00B646D1">
        <w:t>Oates, Wallace, “An Essay on Fiscal Federalism.” Journal of Economic Literature 37(1999): 1120-1149.</w:t>
      </w:r>
    </w:p>
    <w:p w14:paraId="354D2157" w14:textId="64F94BC3" w:rsidR="009A4BF1" w:rsidRPr="00B646D1" w:rsidRDefault="009A4BF1" w:rsidP="009A4BF1">
      <w:pPr>
        <w:ind w:left="720" w:hanging="720"/>
      </w:pPr>
      <w:proofErr w:type="spellStart"/>
      <w:r w:rsidRPr="00B646D1">
        <w:t>Tiebout</w:t>
      </w:r>
      <w:proofErr w:type="spellEnd"/>
      <w:r w:rsidRPr="00B646D1">
        <w:t>, Charles, “A Pure Theory of Public Expenditures.” Journal of Political Economy 64(1956): 416-424.</w:t>
      </w:r>
    </w:p>
    <w:p w14:paraId="799BC48D" w14:textId="77777777" w:rsidR="00953FDB" w:rsidRDefault="00953FDB" w:rsidP="00385132"/>
    <w:p w14:paraId="7A053D9B" w14:textId="728816A6" w:rsidR="00385132" w:rsidRDefault="00385132" w:rsidP="00953FDB">
      <w:r w:rsidRPr="00B646D1">
        <w:t>W</w:t>
      </w:r>
      <w:r w:rsidR="00CB7202" w:rsidRPr="00B646D1">
        <w:t>e discuss</w:t>
      </w:r>
      <w:r w:rsidRPr="00B646D1">
        <w:t xml:space="preserve"> the economic justification for regulating land use?  How do land use regulations help address the externalities of development?  What are some of the downsides of regulation, and how can local officials minimize them?</w:t>
      </w:r>
    </w:p>
    <w:p w14:paraId="69D9E0C1" w14:textId="66902F17" w:rsidR="00953FDB" w:rsidRDefault="00953FDB" w:rsidP="00953FDB"/>
    <w:p w14:paraId="446B8389" w14:textId="5F76EACC" w:rsidR="00953FDB" w:rsidRPr="00B646D1" w:rsidRDefault="00953FDB" w:rsidP="00953FDB">
      <w:r>
        <w:t>Required Readings/Videos</w:t>
      </w:r>
    </w:p>
    <w:p w14:paraId="36195D38" w14:textId="1A8A63CE" w:rsidR="00831A0B" w:rsidRPr="00B646D1" w:rsidRDefault="00831A0B" w:rsidP="00831A0B">
      <w:pPr>
        <w:pStyle w:val="ListParagraph"/>
        <w:ind w:left="0"/>
        <w:rPr>
          <w:rFonts w:ascii="Times New Roman" w:hAnsi="Times New Roman" w:cs="Times New Roman"/>
          <w:sz w:val="24"/>
        </w:rPr>
      </w:pPr>
      <w:r w:rsidRPr="00B646D1">
        <w:rPr>
          <w:rFonts w:ascii="Times New Roman" w:hAnsi="Times New Roman" w:cs="Times New Roman"/>
          <w:sz w:val="24"/>
        </w:rPr>
        <w:t xml:space="preserve">O’Sullivan, Chapter </w:t>
      </w:r>
      <w:r w:rsidR="00940F51" w:rsidRPr="00B646D1">
        <w:rPr>
          <w:rFonts w:ascii="Times New Roman" w:hAnsi="Times New Roman" w:cs="Times New Roman"/>
          <w:sz w:val="24"/>
        </w:rPr>
        <w:t>16</w:t>
      </w:r>
      <w:r w:rsidRPr="00B646D1">
        <w:rPr>
          <w:rFonts w:ascii="Times New Roman" w:hAnsi="Times New Roman" w:cs="Times New Roman"/>
          <w:sz w:val="24"/>
        </w:rPr>
        <w:t>.</w:t>
      </w:r>
    </w:p>
    <w:p w14:paraId="0619F534" w14:textId="77777777" w:rsidR="00831A0B" w:rsidRPr="00B646D1" w:rsidRDefault="00831A0B" w:rsidP="00831A0B">
      <w:pPr>
        <w:ind w:left="720" w:hanging="720"/>
      </w:pPr>
      <w:r w:rsidRPr="00B646D1">
        <w:t xml:space="preserve">Been, Vicki, Ingrid Gould Ellen, Michael </w:t>
      </w:r>
      <w:proofErr w:type="spellStart"/>
      <w:r w:rsidRPr="00B646D1">
        <w:t>Gedal</w:t>
      </w:r>
      <w:proofErr w:type="spellEnd"/>
      <w:r w:rsidRPr="00B646D1">
        <w:t xml:space="preserve">, Edward </w:t>
      </w:r>
      <w:proofErr w:type="spellStart"/>
      <w:r w:rsidRPr="00B646D1">
        <w:t>Glaeser</w:t>
      </w:r>
      <w:proofErr w:type="spellEnd"/>
      <w:r w:rsidRPr="00B646D1">
        <w:t>, and Brian McCabe. “Preserving History or Restricting Development: The Heterogenous Effects of Historic Districts on Local Housing Markets in New York City.”  Journal of Urban Economics, 92(2016): 16-30.</w:t>
      </w:r>
    </w:p>
    <w:p w14:paraId="2CE086C9" w14:textId="77777777" w:rsidR="00831A0B" w:rsidRPr="00B646D1" w:rsidRDefault="00831A0B" w:rsidP="00831A0B">
      <w:pPr>
        <w:ind w:left="720" w:hanging="720"/>
      </w:pPr>
      <w:proofErr w:type="spellStart"/>
      <w:r w:rsidRPr="00B646D1">
        <w:t>Fischel</w:t>
      </w:r>
      <w:proofErr w:type="spellEnd"/>
      <w:r w:rsidRPr="00B646D1">
        <w:t>, William A., “Comment on Carl Abbott’s ‘The Portland Region: Where Cities and Suburbs Talk to Each Other and Often Agree.” Housing Policy Debate 8(1997): 65–73</w:t>
      </w:r>
      <w:r w:rsidR="00C202A4" w:rsidRPr="00B646D1">
        <w:t>.</w:t>
      </w:r>
    </w:p>
    <w:p w14:paraId="3C9F9E04" w14:textId="77777777" w:rsidR="00C202A4" w:rsidRPr="00B646D1" w:rsidRDefault="00C202A4" w:rsidP="00831A0B">
      <w:pPr>
        <w:ind w:left="720" w:hanging="720"/>
      </w:pPr>
    </w:p>
    <w:p w14:paraId="5A677525" w14:textId="77777777" w:rsidR="000B142B" w:rsidRPr="00B646D1" w:rsidRDefault="00831A0B" w:rsidP="00E078A4">
      <w:pPr>
        <w:ind w:left="720" w:hanging="720"/>
        <w:textAlignment w:val="baseline"/>
        <w:rPr>
          <w:i/>
        </w:rPr>
      </w:pPr>
      <w:r w:rsidRPr="00B646D1">
        <w:rPr>
          <w:i/>
        </w:rPr>
        <w:t xml:space="preserve">News and Analysis: </w:t>
      </w:r>
    </w:p>
    <w:p w14:paraId="527DE6DA" w14:textId="4337BB16" w:rsidR="00385132" w:rsidRPr="00B646D1" w:rsidRDefault="00831A0B" w:rsidP="00E078A4">
      <w:pPr>
        <w:ind w:left="720" w:hanging="720"/>
        <w:textAlignment w:val="baseline"/>
        <w:rPr>
          <w:iCs/>
          <w:color w:val="333333"/>
        </w:rPr>
      </w:pPr>
      <w:r w:rsidRPr="00B646D1">
        <w:lastRenderedPageBreak/>
        <w:t xml:space="preserve">Ohanian, </w:t>
      </w:r>
      <w:r w:rsidRPr="00B646D1">
        <w:rPr>
          <w:iCs/>
          <w:color w:val="333333"/>
          <w:bdr w:val="none" w:sz="0" w:space="0" w:color="auto" w:frame="1"/>
        </w:rPr>
        <w:t xml:space="preserve">Lee </w:t>
      </w:r>
      <w:r w:rsidRPr="00B646D1">
        <w:rPr>
          <w:iCs/>
          <w:color w:val="333333"/>
        </w:rPr>
        <w:t xml:space="preserve">and </w:t>
      </w:r>
      <w:r w:rsidRPr="00B646D1">
        <w:rPr>
          <w:iCs/>
          <w:color w:val="333333"/>
          <w:bdr w:val="none" w:sz="0" w:space="0" w:color="auto" w:frame="1"/>
        </w:rPr>
        <w:t xml:space="preserve">Edward Prescott, </w:t>
      </w:r>
      <w:r w:rsidRPr="00B646D1">
        <w:t>“</w:t>
      </w:r>
      <w:r w:rsidRPr="00B646D1">
        <w:rPr>
          <w:color w:val="333333"/>
        </w:rPr>
        <w:t>What in the Sam Hill Are Cows Doing on Sand Hill Road?</w:t>
      </w:r>
      <w:r w:rsidRPr="00B646D1">
        <w:t xml:space="preserve">” Wall Street Journal, Dec 1, 2017. </w:t>
      </w:r>
    </w:p>
    <w:p w14:paraId="55A843AD" w14:textId="77777777" w:rsidR="000B142B" w:rsidRPr="00B646D1" w:rsidRDefault="000B142B" w:rsidP="000B142B">
      <w:pPr>
        <w:pStyle w:val="Heading5"/>
        <w:spacing w:before="0" w:after="0"/>
        <w:rPr>
          <w:rFonts w:ascii="Times New Roman" w:hAnsi="Times New Roman" w:cs="Times New Roman"/>
          <w:i/>
          <w:color w:val="000000" w:themeColor="text1"/>
        </w:rPr>
      </w:pPr>
    </w:p>
    <w:p w14:paraId="13C94195" w14:textId="7C409BDC" w:rsidR="002F3E3C" w:rsidRPr="00B646D1" w:rsidRDefault="002F3E3C" w:rsidP="000B142B">
      <w:pPr>
        <w:pStyle w:val="Heading5"/>
        <w:spacing w:before="0" w:after="0"/>
        <w:rPr>
          <w:rFonts w:ascii="Times New Roman" w:hAnsi="Times New Roman" w:cs="Times New Roman"/>
          <w:i/>
          <w:color w:val="000000" w:themeColor="text1"/>
        </w:rPr>
      </w:pPr>
      <w:r w:rsidRPr="00B646D1">
        <w:rPr>
          <w:rFonts w:ascii="Times New Roman" w:hAnsi="Times New Roman" w:cs="Times New Roman"/>
          <w:i/>
          <w:color w:val="000000" w:themeColor="text1"/>
        </w:rPr>
        <w:t>Videos</w:t>
      </w:r>
      <w:r w:rsidR="000B142B" w:rsidRPr="00B646D1">
        <w:rPr>
          <w:rFonts w:ascii="Times New Roman" w:hAnsi="Times New Roman" w:cs="Times New Roman"/>
          <w:i/>
          <w:color w:val="000000" w:themeColor="text1"/>
        </w:rPr>
        <w:t>:</w:t>
      </w:r>
    </w:p>
    <w:p w14:paraId="46C341A9" w14:textId="4F1D3791" w:rsidR="002F3E3C" w:rsidRPr="00B646D1" w:rsidRDefault="002F3E3C" w:rsidP="000B142B">
      <w:pPr>
        <w:pStyle w:val="Heading5"/>
        <w:spacing w:before="0" w:after="0"/>
        <w:rPr>
          <w:rFonts w:ascii="Times New Roman" w:hAnsi="Times New Roman" w:cs="Times New Roman"/>
          <w:color w:val="000000" w:themeColor="text1"/>
          <w:sz w:val="24"/>
          <w:szCs w:val="24"/>
        </w:rPr>
      </w:pPr>
      <w:r w:rsidRPr="00B646D1">
        <w:rPr>
          <w:rFonts w:ascii="Times New Roman" w:hAnsi="Times New Roman" w:cs="Times New Roman"/>
          <w:color w:val="000000" w:themeColor="text1"/>
          <w:sz w:val="24"/>
          <w:szCs w:val="24"/>
        </w:rPr>
        <w:t>Ingrid Gould Ellen</w:t>
      </w:r>
      <w:r w:rsidR="00F609B9" w:rsidRPr="00B646D1">
        <w:rPr>
          <w:rFonts w:ascii="Times New Roman" w:hAnsi="Times New Roman" w:cs="Times New Roman"/>
          <w:color w:val="000000" w:themeColor="text1"/>
          <w:sz w:val="24"/>
          <w:szCs w:val="24"/>
        </w:rPr>
        <w:t>. “Preserving History or Hindering Progress.”</w:t>
      </w:r>
      <w:r w:rsidRPr="00B646D1">
        <w:rPr>
          <w:rFonts w:ascii="Times New Roman" w:hAnsi="Times New Roman" w:cs="Times New Roman"/>
          <w:color w:val="000000" w:themeColor="text1"/>
          <w:sz w:val="24"/>
          <w:szCs w:val="24"/>
        </w:rPr>
        <w:t xml:space="preserve"> </w:t>
      </w:r>
      <w:proofErr w:type="spellStart"/>
      <w:r w:rsidR="00525452" w:rsidRPr="00B646D1">
        <w:rPr>
          <w:rFonts w:ascii="Times New Roman" w:hAnsi="Times New Roman" w:cs="Times New Roman"/>
          <w:color w:val="000000" w:themeColor="text1"/>
          <w:sz w:val="24"/>
          <w:szCs w:val="24"/>
        </w:rPr>
        <w:t>WAGTalk</w:t>
      </w:r>
      <w:proofErr w:type="spellEnd"/>
      <w:r w:rsidR="00525452" w:rsidRPr="00B646D1">
        <w:rPr>
          <w:rFonts w:ascii="Times New Roman" w:hAnsi="Times New Roman" w:cs="Times New Roman"/>
          <w:color w:val="000000" w:themeColor="text1"/>
          <w:sz w:val="24"/>
          <w:szCs w:val="24"/>
        </w:rPr>
        <w:t>.</w:t>
      </w:r>
    </w:p>
    <w:p w14:paraId="4553AE7D" w14:textId="6E09AD0B" w:rsidR="009A4BF1" w:rsidRPr="00B646D1" w:rsidRDefault="00525452" w:rsidP="009A4BF1">
      <w:r w:rsidRPr="00B646D1">
        <w:t>“</w:t>
      </w:r>
      <w:r w:rsidR="004A6B2F" w:rsidRPr="00B646D1">
        <w:t>The High Cost of Free Parking.” Vox/Mobility Lab Video, July 19, 2017.</w:t>
      </w:r>
    </w:p>
    <w:p w14:paraId="430E2C83" w14:textId="2AE5A3A2" w:rsidR="001F3485" w:rsidRPr="00B646D1" w:rsidRDefault="001F3485">
      <w:pPr>
        <w:pStyle w:val="Heading5"/>
        <w:rPr>
          <w:rFonts w:ascii="Times New Roman" w:hAnsi="Times New Roman" w:cs="Times New Roman"/>
        </w:rPr>
      </w:pPr>
      <w:r w:rsidRPr="00B646D1">
        <w:rPr>
          <w:rFonts w:ascii="Times New Roman" w:hAnsi="Times New Roman" w:cs="Times New Roman"/>
        </w:rPr>
        <w:t>Supplementary</w:t>
      </w:r>
    </w:p>
    <w:p w14:paraId="11CE65F9" w14:textId="77777777" w:rsidR="008625E9" w:rsidRPr="00B646D1" w:rsidRDefault="008625E9" w:rsidP="008625E9">
      <w:pPr>
        <w:ind w:left="720" w:hanging="720"/>
      </w:pPr>
      <w:proofErr w:type="spellStart"/>
      <w:r w:rsidRPr="00B646D1">
        <w:t>Fischel</w:t>
      </w:r>
      <w:proofErr w:type="spellEnd"/>
      <w:r w:rsidRPr="00B646D1">
        <w:t>, William A. The Economics of Zoning Laws: A Property Rights Approach to American Land Use Controls. Baltimore, MD: Johns Hopkins University Press, 1985.</w:t>
      </w:r>
    </w:p>
    <w:p w14:paraId="362AC6C4" w14:textId="77777777" w:rsidR="008625E9" w:rsidRPr="00B646D1" w:rsidRDefault="008625E9" w:rsidP="008625E9">
      <w:pPr>
        <w:ind w:left="720" w:hanging="720"/>
      </w:pPr>
      <w:proofErr w:type="spellStart"/>
      <w:r w:rsidRPr="00B646D1">
        <w:t>Gyourko</w:t>
      </w:r>
      <w:proofErr w:type="spellEnd"/>
      <w:r w:rsidRPr="00B646D1">
        <w:t xml:space="preserve">, Joseph, and Raven Molloy.  Regulation and Housing Supply. NBER Working Paper 20536, 2014. </w:t>
      </w:r>
    </w:p>
    <w:p w14:paraId="221827B8" w14:textId="77777777" w:rsidR="008625E9" w:rsidRPr="00B646D1" w:rsidRDefault="008625E9" w:rsidP="008625E9">
      <w:pPr>
        <w:ind w:left="720" w:hanging="720"/>
      </w:pPr>
      <w:proofErr w:type="spellStart"/>
      <w:r w:rsidRPr="00B646D1">
        <w:t>Hilber</w:t>
      </w:r>
      <w:proofErr w:type="spellEnd"/>
      <w:r w:rsidRPr="00B646D1">
        <w:t>, Christian and Frédéric Robert-</w:t>
      </w:r>
      <w:proofErr w:type="spellStart"/>
      <w:r w:rsidRPr="00B646D1">
        <w:t>Nicoud</w:t>
      </w:r>
      <w:proofErr w:type="spellEnd"/>
      <w:r w:rsidRPr="00B646D1">
        <w:t xml:space="preserve">, “On the origins of land use regulations: Theory and evidence from US metro areas.” </w:t>
      </w:r>
      <w:r w:rsidRPr="00B646D1">
        <w:rPr>
          <w:iCs/>
        </w:rPr>
        <w:t>Journal of Urban Economics</w:t>
      </w:r>
      <w:r w:rsidRPr="00B646D1">
        <w:t xml:space="preserve"> 75(2013): 29–43.</w:t>
      </w:r>
    </w:p>
    <w:p w14:paraId="13B88182" w14:textId="77777777" w:rsidR="008625E9" w:rsidRPr="00B646D1" w:rsidRDefault="008625E9" w:rsidP="008625E9">
      <w:pPr>
        <w:ind w:left="720" w:hanging="720"/>
      </w:pPr>
      <w:r w:rsidRPr="00B646D1">
        <w:t xml:space="preserve">Mills, Edwin S. “Economic Analysis of Urban Land-Use Controls,” in </w:t>
      </w:r>
      <w:r w:rsidRPr="00B646D1">
        <w:rPr>
          <w:iCs/>
        </w:rPr>
        <w:t>Current Issues in Urban Economics</w:t>
      </w:r>
      <w:r w:rsidRPr="00B646D1">
        <w:t xml:space="preserve">, eds. Peter </w:t>
      </w:r>
      <w:proofErr w:type="spellStart"/>
      <w:r w:rsidRPr="00B646D1">
        <w:t>Mieszkowski</w:t>
      </w:r>
      <w:proofErr w:type="spellEnd"/>
      <w:r w:rsidRPr="00B646D1">
        <w:t xml:space="preserve"> and </w:t>
      </w:r>
      <w:proofErr w:type="spellStart"/>
      <w:r w:rsidRPr="00B646D1">
        <w:t>Mahlon</w:t>
      </w:r>
      <w:proofErr w:type="spellEnd"/>
      <w:r w:rsidRPr="00B646D1">
        <w:t xml:space="preserve"> </w:t>
      </w:r>
      <w:proofErr w:type="spellStart"/>
      <w:r w:rsidRPr="00B646D1">
        <w:t>Straszheim</w:t>
      </w:r>
      <w:proofErr w:type="spellEnd"/>
      <w:r w:rsidRPr="00B646D1">
        <w:t xml:space="preserve">. Baltimore: Johns Hopkins University Press, 1979, 511–541.  </w:t>
      </w:r>
    </w:p>
    <w:p w14:paraId="284D0C87" w14:textId="77777777" w:rsidR="008625E9" w:rsidRPr="00B646D1" w:rsidRDefault="008625E9" w:rsidP="008625E9">
      <w:pPr>
        <w:ind w:left="720" w:hanging="720"/>
      </w:pPr>
      <w:r w:rsidRPr="00B646D1">
        <w:t>O’Flaherty, Chapter 8.</w:t>
      </w:r>
    </w:p>
    <w:p w14:paraId="2EE668A4" w14:textId="77777777" w:rsidR="001F3485" w:rsidRPr="00B646D1" w:rsidRDefault="001F3485" w:rsidP="001F3485"/>
    <w:p w14:paraId="58492E00" w14:textId="7354FE8D" w:rsidR="00EA4D01" w:rsidRPr="00B646D1" w:rsidRDefault="007C54DF">
      <w:pPr>
        <w:pStyle w:val="Heading4"/>
        <w:rPr>
          <w:rFonts w:ascii="Times New Roman" w:hAnsi="Times New Roman" w:cs="Times New Roman"/>
          <w:color w:val="auto"/>
        </w:rPr>
      </w:pPr>
      <w:r w:rsidRPr="00B646D1">
        <w:rPr>
          <w:rFonts w:ascii="Times New Roman" w:hAnsi="Times New Roman" w:cs="Times New Roman"/>
          <w:color w:val="auto"/>
        </w:rPr>
        <w:t>9</w:t>
      </w:r>
      <w:r w:rsidR="00EA4D01" w:rsidRPr="00B646D1">
        <w:rPr>
          <w:rFonts w:ascii="Times New Roman" w:hAnsi="Times New Roman" w:cs="Times New Roman"/>
          <w:color w:val="auto"/>
        </w:rPr>
        <w:t>. Economics of Housing Markets</w:t>
      </w:r>
    </w:p>
    <w:p w14:paraId="0A76885A" w14:textId="77777777" w:rsidR="009974CC" w:rsidRPr="00B646D1" w:rsidRDefault="009974CC" w:rsidP="009974CC">
      <w:r w:rsidRPr="00B646D1">
        <w:t>We explore the characteristics that make housing a unique commodity.  We learn about ways to measure housing price, rents, and affordability, and explore what has driven their trends over time. Finally, we consider how government intervenes in housing markets, and what the justification is for such action.</w:t>
      </w:r>
    </w:p>
    <w:p w14:paraId="005989B7" w14:textId="075DB233" w:rsidR="009974CC" w:rsidRPr="00B646D1" w:rsidRDefault="009974CC" w:rsidP="009974CC">
      <w:pPr>
        <w:pStyle w:val="Heading5"/>
        <w:rPr>
          <w:rFonts w:ascii="Times New Roman" w:hAnsi="Times New Roman" w:cs="Times New Roman"/>
        </w:rPr>
      </w:pPr>
      <w:r w:rsidRPr="00B646D1">
        <w:rPr>
          <w:rFonts w:ascii="Times New Roman" w:hAnsi="Times New Roman" w:cs="Times New Roman"/>
        </w:rPr>
        <w:t>Re</w:t>
      </w:r>
      <w:r w:rsidR="00F609B9" w:rsidRPr="00B646D1">
        <w:rPr>
          <w:rFonts w:ascii="Times New Roman" w:hAnsi="Times New Roman" w:cs="Times New Roman"/>
        </w:rPr>
        <w:t>quired Re</w:t>
      </w:r>
      <w:r w:rsidRPr="00B646D1">
        <w:rPr>
          <w:rFonts w:ascii="Times New Roman" w:hAnsi="Times New Roman" w:cs="Times New Roman"/>
        </w:rPr>
        <w:t>adings</w:t>
      </w:r>
      <w:r w:rsidR="00F609B9" w:rsidRPr="00B646D1">
        <w:rPr>
          <w:rFonts w:ascii="Times New Roman" w:hAnsi="Times New Roman" w:cs="Times New Roman"/>
        </w:rPr>
        <w:t>/Videos</w:t>
      </w:r>
    </w:p>
    <w:p w14:paraId="0604DA9F" w14:textId="77777777" w:rsidR="009974CC" w:rsidRPr="00B646D1" w:rsidRDefault="009974CC" w:rsidP="009974CC">
      <w:pPr>
        <w:rPr>
          <w:b/>
        </w:rPr>
      </w:pPr>
      <w:r w:rsidRPr="00B646D1">
        <w:t>O’Flaherty, Chapter 13 (through page 376).</w:t>
      </w:r>
    </w:p>
    <w:p w14:paraId="0343AE87" w14:textId="77777777" w:rsidR="009974CC" w:rsidRPr="00B646D1" w:rsidRDefault="009974CC" w:rsidP="009974CC">
      <w:proofErr w:type="spellStart"/>
      <w:r w:rsidRPr="00B646D1">
        <w:t>Gyourko</w:t>
      </w:r>
      <w:proofErr w:type="spellEnd"/>
      <w:r w:rsidRPr="00B646D1">
        <w:t xml:space="preserve">, Joseph, Christopher Mayer, and Todd Sinai, “Superstar cities.” American Economic </w:t>
      </w:r>
      <w:r w:rsidRPr="00B646D1">
        <w:tab/>
        <w:t xml:space="preserve">Journal: Economic Policy. </w:t>
      </w:r>
    </w:p>
    <w:p w14:paraId="568B2BB2" w14:textId="77777777" w:rsidR="009974CC" w:rsidRPr="00B646D1" w:rsidRDefault="009974CC" w:rsidP="009974CC">
      <w:r w:rsidRPr="00B646D1">
        <w:t xml:space="preserve">Diamond, Rebecca, Tim McQuade, and Franklin Qian.  “The Effects of Rent Control Expansion </w:t>
      </w:r>
      <w:r w:rsidRPr="00B646D1">
        <w:tab/>
        <w:t xml:space="preserve">on Tenants, Landlords and Inequality: Evidence from San Francisco.” NBER Working </w:t>
      </w:r>
      <w:r w:rsidRPr="00B646D1">
        <w:tab/>
      </w:r>
      <w:r w:rsidR="00651818" w:rsidRPr="00B646D1">
        <w:t>Paper, 24181, pp. 1-18 plus conclusion.</w:t>
      </w:r>
    </w:p>
    <w:p w14:paraId="34183D9A" w14:textId="77777777" w:rsidR="009974CC" w:rsidRPr="00B646D1" w:rsidRDefault="009974CC" w:rsidP="009974CC"/>
    <w:p w14:paraId="37D2452D" w14:textId="77777777" w:rsidR="00F609B9" w:rsidRPr="00B646D1" w:rsidRDefault="009974CC" w:rsidP="003C14F0">
      <w:pPr>
        <w:ind w:left="720" w:hanging="720"/>
        <w:rPr>
          <w:i/>
        </w:rPr>
      </w:pPr>
      <w:r w:rsidRPr="00B646D1">
        <w:rPr>
          <w:i/>
        </w:rPr>
        <w:t xml:space="preserve">News and Analysis: </w:t>
      </w:r>
    </w:p>
    <w:p w14:paraId="210002EE" w14:textId="3089F6EA" w:rsidR="00C202A4" w:rsidRPr="00B646D1" w:rsidRDefault="009974CC" w:rsidP="003C14F0">
      <w:pPr>
        <w:ind w:left="720" w:hanging="720"/>
      </w:pPr>
      <w:r w:rsidRPr="00B646D1">
        <w:t>Adam Davidson</w:t>
      </w:r>
      <w:r w:rsidRPr="00B646D1">
        <w:rPr>
          <w:iCs/>
          <w:color w:val="333333"/>
          <w:bdr w:val="none" w:sz="0" w:space="0" w:color="auto" w:frame="1"/>
        </w:rPr>
        <w:t xml:space="preserve">, </w:t>
      </w:r>
      <w:r w:rsidRPr="00B646D1">
        <w:t>“</w:t>
      </w:r>
      <w:r w:rsidRPr="00B646D1">
        <w:rPr>
          <w:color w:val="333333"/>
        </w:rPr>
        <w:t>The Perverse Effects of Rent Regulation.</w:t>
      </w:r>
      <w:r w:rsidRPr="00B646D1">
        <w:t>” New York Times</w:t>
      </w:r>
      <w:r w:rsidR="003C14F0" w:rsidRPr="00B646D1">
        <w:t>, July 23, 2013; and Gary Painter, “No, Rent Control Doesn’t Always Reduce the Supply of Housing.” Los Angeles Times.</w:t>
      </w:r>
    </w:p>
    <w:p w14:paraId="187D30F7" w14:textId="77777777" w:rsidR="00C202A4" w:rsidRPr="00B646D1" w:rsidRDefault="00C202A4" w:rsidP="00C202A4">
      <w:pPr>
        <w:pStyle w:val="Heading5"/>
        <w:rPr>
          <w:rFonts w:ascii="Times New Roman" w:hAnsi="Times New Roman" w:cs="Times New Roman"/>
        </w:rPr>
      </w:pPr>
      <w:r w:rsidRPr="00B646D1">
        <w:rPr>
          <w:rFonts w:ascii="Times New Roman" w:hAnsi="Times New Roman" w:cs="Times New Roman"/>
        </w:rPr>
        <w:t>Supplementary</w:t>
      </w:r>
    </w:p>
    <w:p w14:paraId="15CC38AB" w14:textId="77777777" w:rsidR="00C202A4" w:rsidRPr="00B646D1" w:rsidRDefault="00C202A4" w:rsidP="00C202A4">
      <w:r w:rsidRPr="00B646D1">
        <w:t xml:space="preserve">Aaron, Henry J., “Chapter One: Rationale for a Housing Policy,” in Shelter and Subsidies: Who </w:t>
      </w:r>
      <w:r w:rsidR="00671ED3" w:rsidRPr="00B646D1">
        <w:tab/>
      </w:r>
      <w:r w:rsidRPr="00B646D1">
        <w:t>Benefits from Federal Housing Policies. Brookings Institution, 1972: 3–22.</w:t>
      </w:r>
    </w:p>
    <w:p w14:paraId="56A6AFCB" w14:textId="77777777" w:rsidR="00C202A4" w:rsidRPr="00B646D1" w:rsidRDefault="00C202A4" w:rsidP="00C202A4">
      <w:proofErr w:type="spellStart"/>
      <w:r w:rsidRPr="00B646D1">
        <w:t>Glaeser</w:t>
      </w:r>
      <w:proofErr w:type="spellEnd"/>
      <w:r w:rsidRPr="00B646D1">
        <w:t xml:space="preserve">, Edward L. and Joseph </w:t>
      </w:r>
      <w:proofErr w:type="spellStart"/>
      <w:r w:rsidRPr="00B646D1">
        <w:t>Gyourko</w:t>
      </w:r>
      <w:proofErr w:type="spellEnd"/>
      <w:r w:rsidRPr="00B646D1">
        <w:t xml:space="preserve">. “Urban decline and durable housing.” Journal of </w:t>
      </w:r>
      <w:r w:rsidR="00671ED3" w:rsidRPr="00B646D1">
        <w:tab/>
      </w:r>
      <w:r w:rsidRPr="00B646D1">
        <w:t>Political Economy 113(2005): 345–375.</w:t>
      </w:r>
    </w:p>
    <w:p w14:paraId="53B2D703" w14:textId="77777777" w:rsidR="00EC37E6" w:rsidRPr="00B646D1" w:rsidRDefault="00C202A4" w:rsidP="00C202A4">
      <w:r w:rsidRPr="00B646D1">
        <w:lastRenderedPageBreak/>
        <w:t xml:space="preserve">Quigley, John, and Steven Raphael, “Is Housing Unaffordable? Why Isn’t it More Affordable?” </w:t>
      </w:r>
      <w:r w:rsidR="00671ED3" w:rsidRPr="00B646D1">
        <w:tab/>
      </w:r>
      <w:r w:rsidRPr="00B646D1">
        <w:t>Journal of Economic Perspectives 18(2004): 191–214.</w:t>
      </w:r>
    </w:p>
    <w:p w14:paraId="0EEF66E2" w14:textId="6A8734C4" w:rsidR="007C3E07" w:rsidRPr="00B646D1" w:rsidRDefault="007C3E07" w:rsidP="00C202A4"/>
    <w:p w14:paraId="6000291B" w14:textId="13B45B92" w:rsidR="002F3E3C" w:rsidRPr="00B646D1" w:rsidRDefault="002F3E3C" w:rsidP="00C202A4"/>
    <w:p w14:paraId="1E2228BD" w14:textId="77777777" w:rsidR="00023A4C" w:rsidRPr="00B646D1" w:rsidRDefault="00023A4C" w:rsidP="00023A4C">
      <w:pPr>
        <w:pStyle w:val="Heading3"/>
        <w:rPr>
          <w:rFonts w:ascii="Times New Roman" w:hAnsi="Times New Roman" w:cs="Times New Roman"/>
        </w:rPr>
      </w:pPr>
      <w:r w:rsidRPr="00B646D1">
        <w:rPr>
          <w:rFonts w:ascii="Times New Roman" w:hAnsi="Times New Roman" w:cs="Times New Roman"/>
        </w:rPr>
        <w:t>Part III: Economics of Urban Problems</w:t>
      </w:r>
    </w:p>
    <w:p w14:paraId="0929A817" w14:textId="77777777" w:rsidR="00023A4C" w:rsidRPr="00B646D1" w:rsidRDefault="00023A4C" w:rsidP="00C202A4"/>
    <w:p w14:paraId="1AD4A01E" w14:textId="3760FFFF" w:rsidR="002D4FDC" w:rsidRPr="00B646D1" w:rsidRDefault="007C54DF" w:rsidP="002D4FDC">
      <w:pPr>
        <w:pStyle w:val="Heading4"/>
        <w:spacing w:before="0" w:after="0"/>
        <w:rPr>
          <w:rFonts w:ascii="Times New Roman" w:hAnsi="Times New Roman" w:cs="Times New Roman"/>
          <w:color w:val="auto"/>
        </w:rPr>
      </w:pPr>
      <w:r w:rsidRPr="00B646D1">
        <w:rPr>
          <w:rFonts w:ascii="Times New Roman" w:hAnsi="Times New Roman" w:cs="Times New Roman"/>
          <w:color w:val="auto"/>
        </w:rPr>
        <w:t>10</w:t>
      </w:r>
      <w:r w:rsidR="002D4FDC" w:rsidRPr="00B646D1">
        <w:rPr>
          <w:rFonts w:ascii="Times New Roman" w:hAnsi="Times New Roman" w:cs="Times New Roman"/>
          <w:color w:val="auto"/>
        </w:rPr>
        <w:t>. Urban Transportation: Economics of Automobile Use</w:t>
      </w:r>
    </w:p>
    <w:p w14:paraId="6A0F5572" w14:textId="77777777" w:rsidR="002D4FDC" w:rsidRPr="00B646D1" w:rsidRDefault="002D4FDC" w:rsidP="002D4FDC">
      <w:pPr>
        <w:pStyle w:val="Heading4"/>
        <w:spacing w:before="0" w:after="0"/>
        <w:rPr>
          <w:rFonts w:ascii="Times New Roman" w:hAnsi="Times New Roman" w:cs="Times New Roman"/>
          <w:color w:val="auto"/>
          <w:sz w:val="22"/>
        </w:rPr>
      </w:pPr>
    </w:p>
    <w:p w14:paraId="4D2DAFCA" w14:textId="3973F37C" w:rsidR="002D4FDC" w:rsidRPr="0038316E" w:rsidRDefault="002D4FDC" w:rsidP="00F609B9">
      <w:pPr>
        <w:pStyle w:val="Heading4"/>
        <w:spacing w:before="0" w:after="0"/>
        <w:rPr>
          <w:rFonts w:ascii="Times New Roman" w:hAnsi="Times New Roman" w:cs="Times New Roman"/>
          <w:color w:val="auto"/>
        </w:rPr>
      </w:pPr>
      <w:r w:rsidRPr="0038316E">
        <w:rPr>
          <w:rFonts w:ascii="Times New Roman" w:hAnsi="Times New Roman" w:cs="Times New Roman"/>
          <w:color w:val="auto"/>
        </w:rPr>
        <w:t>We discuss the economics of cars and roads, focusing on three different types of externalities: emissions, congestion and accidents.  We consider the promise of alternative policy responses to mitigate those externalities.</w:t>
      </w:r>
    </w:p>
    <w:p w14:paraId="6CBDAD33" w14:textId="5DBE91B6" w:rsidR="002D4FDC" w:rsidRPr="00B646D1" w:rsidRDefault="002D4FDC" w:rsidP="002D4FDC">
      <w:pPr>
        <w:pStyle w:val="Heading5"/>
        <w:rPr>
          <w:rFonts w:ascii="Times New Roman" w:hAnsi="Times New Roman" w:cs="Times New Roman"/>
        </w:rPr>
      </w:pPr>
      <w:r w:rsidRPr="00B646D1">
        <w:rPr>
          <w:rFonts w:ascii="Times New Roman" w:hAnsi="Times New Roman" w:cs="Times New Roman"/>
        </w:rPr>
        <w:t>R</w:t>
      </w:r>
      <w:r w:rsidR="00F609B9" w:rsidRPr="00B646D1">
        <w:rPr>
          <w:rFonts w:ascii="Times New Roman" w:hAnsi="Times New Roman" w:cs="Times New Roman"/>
        </w:rPr>
        <w:t>equired R</w:t>
      </w:r>
      <w:r w:rsidRPr="00B646D1">
        <w:rPr>
          <w:rFonts w:ascii="Times New Roman" w:hAnsi="Times New Roman" w:cs="Times New Roman"/>
        </w:rPr>
        <w:t>eadings</w:t>
      </w:r>
      <w:r w:rsidR="00F609B9" w:rsidRPr="00B646D1">
        <w:rPr>
          <w:rFonts w:ascii="Times New Roman" w:hAnsi="Times New Roman" w:cs="Times New Roman"/>
        </w:rPr>
        <w:t>/Videos</w:t>
      </w:r>
    </w:p>
    <w:p w14:paraId="43AA6F0B" w14:textId="0144A1EC" w:rsidR="002D4FDC" w:rsidRPr="00B646D1" w:rsidRDefault="002D4FDC" w:rsidP="002D4FDC">
      <w:r w:rsidRPr="00B646D1">
        <w:t>O’Sullivan, Chapter 18.</w:t>
      </w:r>
    </w:p>
    <w:p w14:paraId="045686EB" w14:textId="77777777" w:rsidR="00F2198A" w:rsidRPr="00B646D1" w:rsidRDefault="00F2198A" w:rsidP="00F2198A">
      <w:pPr>
        <w:pStyle w:val="Heading1"/>
        <w:adjustRightInd w:val="0"/>
        <w:snapToGrid w:val="0"/>
        <w:spacing w:before="0" w:after="0" w:line="240" w:lineRule="auto"/>
        <w:ind w:left="720" w:hanging="720"/>
        <w:rPr>
          <w:rFonts w:ascii="Times New Roman" w:hAnsi="Times New Roman" w:cs="Times New Roman"/>
          <w:color w:val="222222"/>
          <w:sz w:val="24"/>
          <w:szCs w:val="24"/>
        </w:rPr>
      </w:pPr>
      <w:r w:rsidRPr="00B646D1">
        <w:rPr>
          <w:rFonts w:ascii="Times New Roman" w:hAnsi="Times New Roman" w:cs="Times New Roman"/>
          <w:sz w:val="24"/>
          <w:szCs w:val="24"/>
        </w:rPr>
        <w:t>Hall, Jonathan, and Joshua Madsen.  “</w:t>
      </w:r>
      <w:r w:rsidRPr="00B646D1">
        <w:rPr>
          <w:rFonts w:ascii="Times New Roman" w:hAnsi="Times New Roman" w:cs="Times New Roman"/>
          <w:color w:val="222222"/>
          <w:sz w:val="24"/>
          <w:szCs w:val="24"/>
        </w:rPr>
        <w:t xml:space="preserve">Can Behavioral Interventions Be Too Salient? Evidence </w:t>
      </w:r>
      <w:proofErr w:type="gramStart"/>
      <w:r w:rsidRPr="00B646D1">
        <w:rPr>
          <w:rFonts w:ascii="Times New Roman" w:hAnsi="Times New Roman" w:cs="Times New Roman"/>
          <w:color w:val="222222"/>
          <w:sz w:val="24"/>
          <w:szCs w:val="24"/>
        </w:rPr>
        <w:t>From</w:t>
      </w:r>
      <w:proofErr w:type="gramEnd"/>
      <w:r w:rsidRPr="00B646D1">
        <w:rPr>
          <w:rFonts w:ascii="Times New Roman" w:hAnsi="Times New Roman" w:cs="Times New Roman"/>
          <w:color w:val="222222"/>
          <w:sz w:val="24"/>
          <w:szCs w:val="24"/>
        </w:rPr>
        <w:t xml:space="preserve"> Traffic Safety Messages.”  Working Paper, SSRN.  September 10, 2021</w:t>
      </w:r>
    </w:p>
    <w:p w14:paraId="0DA39236" w14:textId="0C45717A" w:rsidR="007453D3" w:rsidRPr="00B646D1" w:rsidRDefault="007453D3" w:rsidP="00C24BD1">
      <w:pPr>
        <w:ind w:left="720" w:hanging="720"/>
      </w:pPr>
      <w:proofErr w:type="spellStart"/>
      <w:r w:rsidRPr="00B646D1">
        <w:t>Leape</w:t>
      </w:r>
      <w:proofErr w:type="spellEnd"/>
      <w:r w:rsidRPr="00B646D1">
        <w:t xml:space="preserve">, Jonathan, "The London Congestion Charge." </w:t>
      </w:r>
      <w:r w:rsidRPr="00B646D1">
        <w:rPr>
          <w:i/>
          <w:iCs/>
        </w:rPr>
        <w:t>Journal of Economic Perspectives</w:t>
      </w:r>
      <w:r w:rsidRPr="00B646D1">
        <w:t xml:space="preserve"> 20(</w:t>
      </w:r>
      <w:r w:rsidR="00C24BD1" w:rsidRPr="00B646D1">
        <w:t>2006</w:t>
      </w:r>
      <w:r w:rsidRPr="00B646D1">
        <w:t>): 157-176.</w:t>
      </w:r>
    </w:p>
    <w:p w14:paraId="5F1F16E2" w14:textId="77777777" w:rsidR="00F2198A" w:rsidRPr="00B646D1" w:rsidRDefault="00F2198A" w:rsidP="00C24BD1">
      <w:pPr>
        <w:ind w:left="720" w:hanging="720"/>
      </w:pPr>
    </w:p>
    <w:p w14:paraId="0294CF9F" w14:textId="4BCC8CB2" w:rsidR="002A0DA4" w:rsidRPr="00B646D1" w:rsidRDefault="002A0DA4" w:rsidP="002D4FDC"/>
    <w:p w14:paraId="73743DA3" w14:textId="77777777" w:rsidR="0025586C" w:rsidRPr="00B646D1" w:rsidRDefault="0025586C" w:rsidP="002D4FDC">
      <w:pPr>
        <w:rPr>
          <w:i/>
        </w:rPr>
      </w:pPr>
      <w:r w:rsidRPr="00B646D1">
        <w:rPr>
          <w:i/>
        </w:rPr>
        <w:t>News and Analysis:</w:t>
      </w:r>
    </w:p>
    <w:p w14:paraId="7D369AF6" w14:textId="0169C3FD" w:rsidR="0025586C" w:rsidRPr="00B646D1" w:rsidRDefault="0025586C" w:rsidP="0025586C">
      <w:pPr>
        <w:ind w:left="720" w:hanging="720"/>
      </w:pPr>
      <w:r w:rsidRPr="00B646D1">
        <w:t>Hu, Winnie, “Congestion Pricing: NY Embraced it.  Will Other Clogged Cities Follow?” New York Times, April 1, 2019.</w:t>
      </w:r>
    </w:p>
    <w:p w14:paraId="519070A4" w14:textId="77777777" w:rsidR="0025586C" w:rsidRPr="00B646D1" w:rsidRDefault="0025586C" w:rsidP="0025586C">
      <w:pPr>
        <w:ind w:left="720" w:hanging="720"/>
      </w:pPr>
    </w:p>
    <w:p w14:paraId="013E6E7F" w14:textId="4D6D8290" w:rsidR="00E04B69" w:rsidRPr="00B646D1" w:rsidRDefault="00E04B69" w:rsidP="002D4FDC">
      <w:pPr>
        <w:rPr>
          <w:i/>
        </w:rPr>
      </w:pPr>
      <w:r w:rsidRPr="00B646D1">
        <w:rPr>
          <w:i/>
        </w:rPr>
        <w:t>Videos</w:t>
      </w:r>
      <w:r w:rsidR="0025586C" w:rsidRPr="00B646D1">
        <w:rPr>
          <w:i/>
        </w:rPr>
        <w:t>/podcasts</w:t>
      </w:r>
      <w:r w:rsidRPr="00B646D1">
        <w:rPr>
          <w:i/>
        </w:rPr>
        <w:t>:</w:t>
      </w:r>
    </w:p>
    <w:p w14:paraId="7A3F83E0" w14:textId="0E93A56B" w:rsidR="00E04B69" w:rsidRPr="00B646D1" w:rsidRDefault="009A4BF1" w:rsidP="002D4FDC">
      <w:r w:rsidRPr="00B646D1">
        <w:t xml:space="preserve">“A Brief History of Congestion Pricing.” </w:t>
      </w:r>
      <w:proofErr w:type="spellStart"/>
      <w:r w:rsidRPr="00B646D1">
        <w:t>CitiesX</w:t>
      </w:r>
      <w:proofErr w:type="spellEnd"/>
      <w:r w:rsidRPr="00B646D1">
        <w:t>: The Past, Present, and Future of Urban Life</w:t>
      </w:r>
      <w:r w:rsidR="00E04B69" w:rsidRPr="00B646D1">
        <w:t>.</w:t>
      </w:r>
    </w:p>
    <w:p w14:paraId="24721595" w14:textId="243AEF7B" w:rsidR="00EB2D89" w:rsidRPr="00B646D1" w:rsidRDefault="009A4BF1" w:rsidP="002D4FDC">
      <w:r w:rsidRPr="00B646D1">
        <w:t>“The Traffic Tariff</w:t>
      </w:r>
      <w:r w:rsidR="00525452" w:rsidRPr="00B646D1">
        <w:t xml:space="preserve">,” </w:t>
      </w:r>
      <w:r w:rsidR="0025586C" w:rsidRPr="00B646D1">
        <w:t>Planet Money.</w:t>
      </w:r>
    </w:p>
    <w:p w14:paraId="128CEAA6" w14:textId="77777777" w:rsidR="0025586C" w:rsidRPr="00B646D1" w:rsidRDefault="0025586C" w:rsidP="002D4FDC"/>
    <w:p w14:paraId="2E4E1936" w14:textId="49449FAD" w:rsidR="00EB2D89" w:rsidRPr="00B646D1" w:rsidRDefault="00EB2D89" w:rsidP="002D4FDC">
      <w:r w:rsidRPr="00B646D1">
        <w:t>Supplementary</w:t>
      </w:r>
    </w:p>
    <w:p w14:paraId="5D78F41F" w14:textId="77777777" w:rsidR="00F2198A" w:rsidRPr="00B646D1" w:rsidRDefault="00F2198A" w:rsidP="00F2198A">
      <w:pPr>
        <w:ind w:left="720" w:hanging="720"/>
      </w:pPr>
      <w:r w:rsidRPr="00B646D1">
        <w:t>Currie, Janet, and Reed Walker, “Traffic Congestion and Infant Health: Evidence from E-</w:t>
      </w:r>
      <w:proofErr w:type="spellStart"/>
      <w:r w:rsidRPr="00B646D1">
        <w:t>ZPass</w:t>
      </w:r>
      <w:proofErr w:type="spellEnd"/>
      <w:r w:rsidRPr="00B646D1">
        <w:t>.  American Economic Journal: Applied Economics 3(2011): 65-90.</w:t>
      </w:r>
    </w:p>
    <w:p w14:paraId="6BF6966B" w14:textId="6C0DCB59" w:rsidR="00EB2D89" w:rsidRPr="00B646D1" w:rsidRDefault="00EB2D89" w:rsidP="00EB2D89">
      <w:pPr>
        <w:ind w:left="720" w:hanging="720"/>
      </w:pPr>
      <w:proofErr w:type="spellStart"/>
      <w:r w:rsidRPr="00B646D1">
        <w:t>Duranton</w:t>
      </w:r>
      <w:proofErr w:type="spellEnd"/>
      <w:r w:rsidRPr="00B646D1">
        <w:t xml:space="preserve">, Gilles, and Matthew Turner, “The Fundamental Law of Road Congestion.” American Economic Review.  2011. </w:t>
      </w:r>
    </w:p>
    <w:p w14:paraId="05FB4121" w14:textId="69018F4E" w:rsidR="00E90C4B" w:rsidRPr="00B646D1" w:rsidRDefault="00E90C4B" w:rsidP="00EB2D89">
      <w:pPr>
        <w:ind w:left="720" w:hanging="720"/>
      </w:pPr>
      <w:r w:rsidRPr="00B646D1">
        <w:t>Kahn, Matthew</w:t>
      </w:r>
      <w:r w:rsidR="001A095B" w:rsidRPr="00B646D1">
        <w:t>, and Joel Schwartz, “Urban Air Pollution Progress Despite Sprawl: The ‘Greening’ of the Vehicle Fleet.” Journal of Urban Economics 63(2008): 775-787.</w:t>
      </w:r>
    </w:p>
    <w:p w14:paraId="498AE944" w14:textId="53DF71E5" w:rsidR="00E04B69" w:rsidRPr="00B646D1" w:rsidRDefault="00E04B69" w:rsidP="00EB2D89">
      <w:pPr>
        <w:ind w:left="720" w:hanging="720"/>
      </w:pPr>
      <w:proofErr w:type="spellStart"/>
      <w:r w:rsidRPr="00B646D1">
        <w:t>Vickrey</w:t>
      </w:r>
      <w:proofErr w:type="spellEnd"/>
      <w:r w:rsidRPr="00B646D1">
        <w:t>, William, “</w:t>
      </w:r>
      <w:r w:rsidR="0025586C" w:rsidRPr="00B646D1">
        <w:t>Pricing in Urban and Suburban Transport,” American Economic Review 52(1963): 452-465.</w:t>
      </w:r>
    </w:p>
    <w:p w14:paraId="07DA11E9" w14:textId="77777777" w:rsidR="002F3E3C" w:rsidRPr="00B646D1" w:rsidRDefault="002F3E3C" w:rsidP="00C202A4"/>
    <w:p w14:paraId="1D840B65" w14:textId="77777777" w:rsidR="00DA70DE" w:rsidRPr="00B646D1" w:rsidRDefault="00DA70DE" w:rsidP="00DA70DE">
      <w:r w:rsidRPr="00B646D1">
        <w:t>We discuss how to define urban sprawl and debate whether it represents a market failure.  We consider the winners and losers and evaluate approaches to counteract it.</w:t>
      </w:r>
    </w:p>
    <w:p w14:paraId="75635169" w14:textId="77777777" w:rsidR="00DA70DE" w:rsidRPr="00B646D1" w:rsidRDefault="00DA70DE" w:rsidP="00DA70DE">
      <w:r w:rsidRPr="00B646D1">
        <w:t xml:space="preserve">Angel, </w:t>
      </w:r>
      <w:proofErr w:type="spellStart"/>
      <w:r w:rsidRPr="00B646D1">
        <w:t>Shlomo</w:t>
      </w:r>
      <w:proofErr w:type="spellEnd"/>
      <w:r w:rsidRPr="00B646D1">
        <w:t xml:space="preserve">, Jason Parent, Daniel L. </w:t>
      </w:r>
      <w:proofErr w:type="spellStart"/>
      <w:r w:rsidRPr="00B646D1">
        <w:t>Civco</w:t>
      </w:r>
      <w:proofErr w:type="spellEnd"/>
      <w:r w:rsidRPr="00B646D1">
        <w:t xml:space="preserve">, and Alejandro M. </w:t>
      </w:r>
      <w:proofErr w:type="spellStart"/>
      <w:r w:rsidRPr="00B646D1">
        <w:t>Blei</w:t>
      </w:r>
      <w:proofErr w:type="spellEnd"/>
      <w:r w:rsidRPr="00B646D1">
        <w:t xml:space="preserve">, “Making Room for a </w:t>
      </w:r>
      <w:r w:rsidRPr="00B646D1">
        <w:tab/>
        <w:t>Planet of Cities.” Cambridge, MA: Lincoln Institute of Land Policy, 2011. Chapter 5.</w:t>
      </w:r>
    </w:p>
    <w:p w14:paraId="7E370EAB" w14:textId="77777777" w:rsidR="00DA70DE" w:rsidRPr="00B646D1" w:rsidRDefault="00DA70DE" w:rsidP="00DA70DE">
      <w:proofErr w:type="spellStart"/>
      <w:r w:rsidRPr="00B646D1">
        <w:t>Brueckner</w:t>
      </w:r>
      <w:proofErr w:type="spellEnd"/>
      <w:r w:rsidRPr="00B646D1">
        <w:t xml:space="preserve">, Jan, “Urban Sprawl: Diagnosis and Remedies.” International Regional Science </w:t>
      </w:r>
      <w:r w:rsidRPr="00B646D1">
        <w:tab/>
        <w:t xml:space="preserve">Review 23(2000): 160–171.  </w:t>
      </w:r>
    </w:p>
    <w:p w14:paraId="213ABB1F" w14:textId="77777777" w:rsidR="00DA70DE" w:rsidRPr="00B646D1" w:rsidRDefault="00DA70DE" w:rsidP="00DA70DE">
      <w:r w:rsidRPr="00B646D1">
        <w:lastRenderedPageBreak/>
        <w:t xml:space="preserve">Gordon, Peter and Harry W. Richardson, “Prove it: The Costs and Benefits of Sprawl.” The </w:t>
      </w:r>
      <w:r w:rsidRPr="00B646D1">
        <w:tab/>
        <w:t>Brookings Review (1998): 23–25.</w:t>
      </w:r>
    </w:p>
    <w:p w14:paraId="6529579F" w14:textId="77777777" w:rsidR="00DA70DE" w:rsidRPr="00B646D1" w:rsidRDefault="00DA70DE" w:rsidP="00DA70DE"/>
    <w:p w14:paraId="05B71316" w14:textId="77777777" w:rsidR="00F609B9" w:rsidRPr="00B646D1" w:rsidRDefault="00DA70DE" w:rsidP="00DA70DE">
      <w:pPr>
        <w:rPr>
          <w:i/>
        </w:rPr>
      </w:pPr>
      <w:r w:rsidRPr="00B646D1">
        <w:rPr>
          <w:i/>
        </w:rPr>
        <w:t xml:space="preserve">News and Analysis: </w:t>
      </w:r>
    </w:p>
    <w:p w14:paraId="7E1353E9" w14:textId="2EE983D4" w:rsidR="00DA70DE" w:rsidRPr="00B646D1" w:rsidRDefault="00DA70DE" w:rsidP="00525452">
      <w:pPr>
        <w:ind w:left="720" w:hanging="720"/>
      </w:pPr>
      <w:r w:rsidRPr="00B646D1">
        <w:t>“Sprawl Can Be Beautiful if Cities Learn to Manage Growth.”  Bloomberg Businessweek, August 10, 2017.</w:t>
      </w:r>
    </w:p>
    <w:p w14:paraId="7E4B708C" w14:textId="2F29B5DA" w:rsidR="00F609B9" w:rsidRPr="00B646D1" w:rsidRDefault="00F609B9" w:rsidP="00DA70DE"/>
    <w:p w14:paraId="4800B55A" w14:textId="6097C883" w:rsidR="00735A4A" w:rsidRPr="00B646D1" w:rsidRDefault="00735A4A" w:rsidP="004A6B2F">
      <w:pPr>
        <w:ind w:left="720" w:hanging="720"/>
      </w:pPr>
      <w:r w:rsidRPr="00B646D1">
        <w:t>Downs, Anthony, New Visions for Metropolitan America (Brookings Institution Press, 1994): pp. 3-30.</w:t>
      </w:r>
    </w:p>
    <w:p w14:paraId="5E3A2518" w14:textId="77777777" w:rsidR="00735A4A" w:rsidRPr="00B646D1" w:rsidRDefault="00735A4A" w:rsidP="00735A4A">
      <w:proofErr w:type="spellStart"/>
      <w:r w:rsidRPr="00B646D1">
        <w:t>Glaeser</w:t>
      </w:r>
      <w:proofErr w:type="spellEnd"/>
      <w:r w:rsidRPr="00B646D1">
        <w:t xml:space="preserve">, Edward L. and Matthew E. Kahn. “Sprawl and urban growth,” in Handbook of Regional </w:t>
      </w:r>
      <w:r w:rsidR="00BE7F6A" w:rsidRPr="00B646D1">
        <w:tab/>
      </w:r>
      <w:r w:rsidRPr="00B646D1">
        <w:t xml:space="preserve">and Urban Economics, eds. Vernon Henderson and Jacques-François </w:t>
      </w:r>
      <w:proofErr w:type="spellStart"/>
      <w:r w:rsidRPr="00B646D1">
        <w:t>Thisse</w:t>
      </w:r>
      <w:proofErr w:type="spellEnd"/>
      <w:r w:rsidRPr="00B646D1">
        <w:t xml:space="preserve">. </w:t>
      </w:r>
      <w:r w:rsidR="00BE7F6A" w:rsidRPr="00B646D1">
        <w:tab/>
      </w:r>
      <w:r w:rsidRPr="00B646D1">
        <w:t>Amsterdam: North-Holland, 2481–2527.</w:t>
      </w:r>
    </w:p>
    <w:p w14:paraId="77ADFD08" w14:textId="77777777" w:rsidR="00735A4A" w:rsidRPr="00B646D1" w:rsidRDefault="00735A4A" w:rsidP="00735A4A">
      <w:r w:rsidRPr="00B646D1">
        <w:t xml:space="preserve">Jackson, Kenneth T. Crabgrass Frontier: The Suburbanization of the United States. Oxford </w:t>
      </w:r>
      <w:r w:rsidR="00BE7F6A" w:rsidRPr="00B646D1">
        <w:tab/>
      </w:r>
      <w:r w:rsidRPr="00B646D1">
        <w:t>University Press, 1985.</w:t>
      </w:r>
    </w:p>
    <w:p w14:paraId="68D10AA6" w14:textId="77777777" w:rsidR="00735A4A" w:rsidRPr="00B646D1" w:rsidRDefault="00735A4A" w:rsidP="00735A4A">
      <w:proofErr w:type="spellStart"/>
      <w:r w:rsidRPr="00B646D1">
        <w:t>Nivola</w:t>
      </w:r>
      <w:proofErr w:type="spellEnd"/>
      <w:r w:rsidRPr="00B646D1">
        <w:t xml:space="preserve">, Pietro S. Laws of the Landscape: How Policies Shape Cities in Europe and America. </w:t>
      </w:r>
      <w:r w:rsidR="00BE7F6A" w:rsidRPr="00B646D1">
        <w:tab/>
      </w:r>
      <w:r w:rsidRPr="00B646D1">
        <w:t>Brookings Institution Press, 1999, 35–51.</w:t>
      </w:r>
    </w:p>
    <w:p w14:paraId="2B4BD1F3" w14:textId="77777777" w:rsidR="002F3E3C" w:rsidRPr="00B646D1" w:rsidRDefault="002F3E3C" w:rsidP="002F3E3C">
      <w:pPr>
        <w:pStyle w:val="Heading4"/>
        <w:spacing w:before="0" w:after="0"/>
        <w:rPr>
          <w:rFonts w:ascii="Times New Roman" w:hAnsi="Times New Roman" w:cs="Times New Roman"/>
          <w:color w:val="auto"/>
        </w:rPr>
      </w:pPr>
    </w:p>
    <w:p w14:paraId="36926E21" w14:textId="172D834A" w:rsidR="00033013" w:rsidRPr="00B646D1" w:rsidRDefault="00033013">
      <w:pPr>
        <w:pStyle w:val="Heading4"/>
        <w:rPr>
          <w:rFonts w:ascii="Times New Roman" w:hAnsi="Times New Roman" w:cs="Times New Roman"/>
          <w:color w:val="auto"/>
        </w:rPr>
      </w:pPr>
      <w:r w:rsidRPr="00B646D1">
        <w:rPr>
          <w:rFonts w:ascii="Times New Roman" w:hAnsi="Times New Roman" w:cs="Times New Roman"/>
          <w:color w:val="auto"/>
        </w:rPr>
        <w:t>1</w:t>
      </w:r>
      <w:r w:rsidR="007C54DF" w:rsidRPr="00B646D1">
        <w:rPr>
          <w:rFonts w:ascii="Times New Roman" w:hAnsi="Times New Roman" w:cs="Times New Roman"/>
          <w:color w:val="auto"/>
        </w:rPr>
        <w:t>2</w:t>
      </w:r>
      <w:r w:rsidRPr="00B646D1">
        <w:rPr>
          <w:rFonts w:ascii="Times New Roman" w:hAnsi="Times New Roman" w:cs="Times New Roman"/>
          <w:color w:val="auto"/>
        </w:rPr>
        <w:t>. Race and Housing</w:t>
      </w:r>
    </w:p>
    <w:p w14:paraId="2A97AA14" w14:textId="77777777" w:rsidR="00154EFC" w:rsidRPr="00B646D1" w:rsidRDefault="00154EFC" w:rsidP="00154EFC">
      <w:r w:rsidRPr="00B646D1">
        <w:t>We consider trends in racial segregation and debate the causes of persistent racial segregation.  We consider both market and non-market forces, focusing on evidence about discrimination in the housing market.  Finally, we explore appropriate policy responses.</w:t>
      </w:r>
    </w:p>
    <w:p w14:paraId="17647CB0" w14:textId="3DAC6D9D" w:rsidR="00154EFC" w:rsidRPr="00B646D1" w:rsidRDefault="00154EFC" w:rsidP="00154EFC">
      <w:pPr>
        <w:pStyle w:val="Heading5"/>
        <w:rPr>
          <w:rFonts w:ascii="Times New Roman" w:hAnsi="Times New Roman" w:cs="Times New Roman"/>
        </w:rPr>
      </w:pPr>
      <w:r w:rsidRPr="00B646D1">
        <w:rPr>
          <w:rFonts w:ascii="Times New Roman" w:hAnsi="Times New Roman" w:cs="Times New Roman"/>
        </w:rPr>
        <w:t>R</w:t>
      </w:r>
      <w:r w:rsidR="00F609B9" w:rsidRPr="00B646D1">
        <w:rPr>
          <w:rFonts w:ascii="Times New Roman" w:hAnsi="Times New Roman" w:cs="Times New Roman"/>
        </w:rPr>
        <w:t>equired R</w:t>
      </w:r>
      <w:r w:rsidRPr="00B646D1">
        <w:rPr>
          <w:rFonts w:ascii="Times New Roman" w:hAnsi="Times New Roman" w:cs="Times New Roman"/>
        </w:rPr>
        <w:t>eadings</w:t>
      </w:r>
      <w:r w:rsidR="00F609B9" w:rsidRPr="00B646D1">
        <w:rPr>
          <w:rFonts w:ascii="Times New Roman" w:hAnsi="Times New Roman" w:cs="Times New Roman"/>
        </w:rPr>
        <w:t>/Videos</w:t>
      </w:r>
    </w:p>
    <w:p w14:paraId="051020FE" w14:textId="77777777" w:rsidR="00154EFC" w:rsidRPr="00B646D1" w:rsidRDefault="00154EFC" w:rsidP="00154EFC">
      <w:pPr>
        <w:ind w:left="720" w:hanging="720"/>
      </w:pPr>
      <w:r w:rsidRPr="00B646D1">
        <w:t>O’Flaherty, Chapter 12.</w:t>
      </w:r>
    </w:p>
    <w:p w14:paraId="17FFB54C" w14:textId="5F99C758" w:rsidR="006C0EE9" w:rsidRPr="00B646D1" w:rsidRDefault="006C0EE9" w:rsidP="00154EFC">
      <w:pPr>
        <w:ind w:left="720" w:hanging="720"/>
      </w:pPr>
      <w:r w:rsidRPr="00B646D1">
        <w:t>Pat</w:t>
      </w:r>
      <w:r w:rsidR="00320E6B" w:rsidRPr="00B646D1">
        <w:t>t</w:t>
      </w:r>
      <w:r w:rsidRPr="00B646D1">
        <w:t xml:space="preserve">illo, Mary, </w:t>
      </w:r>
      <w:proofErr w:type="spellStart"/>
      <w:r w:rsidRPr="00B646D1">
        <w:t>Sherrilyn</w:t>
      </w:r>
      <w:proofErr w:type="spellEnd"/>
      <w:r w:rsidRPr="00B646D1">
        <w:t xml:space="preserve"> </w:t>
      </w:r>
      <w:proofErr w:type="spellStart"/>
      <w:r w:rsidRPr="00B646D1">
        <w:t>Iffil</w:t>
      </w:r>
      <w:proofErr w:type="spellEnd"/>
      <w:r w:rsidRPr="00B646D1">
        <w:t xml:space="preserve">, Rucker Johnson and Patrick Sharkey. “Why Integration?” In Ingrid Gould Ellen and Justin P. </w:t>
      </w:r>
      <w:proofErr w:type="spellStart"/>
      <w:r w:rsidRPr="00B646D1">
        <w:t>Steil</w:t>
      </w:r>
      <w:proofErr w:type="spellEnd"/>
      <w:r w:rsidRPr="00B646D1">
        <w:t xml:space="preserve">, Eds., </w:t>
      </w:r>
      <w:r w:rsidRPr="00B646D1">
        <w:rPr>
          <w:i/>
        </w:rPr>
        <w:t>The Dream Revisited: Contemporary Debates About Housing, Segregation and Opportunity</w:t>
      </w:r>
      <w:r w:rsidRPr="00B646D1">
        <w:t>, pp. 29-43.</w:t>
      </w:r>
    </w:p>
    <w:p w14:paraId="16970870" w14:textId="13CA743D" w:rsidR="002F7EB8" w:rsidRPr="00B646D1" w:rsidRDefault="002F7EB8" w:rsidP="002F7EB8">
      <w:pPr>
        <w:ind w:left="720" w:hanging="720"/>
      </w:pPr>
      <w:r w:rsidRPr="00B646D1">
        <w:t xml:space="preserve">Ellen, Ingrid Gould and Justin </w:t>
      </w:r>
      <w:proofErr w:type="spellStart"/>
      <w:r w:rsidRPr="00B646D1">
        <w:t>Steil</w:t>
      </w:r>
      <w:proofErr w:type="spellEnd"/>
      <w:r w:rsidRPr="00B646D1">
        <w:t xml:space="preserve">, “The Causes of Contemporary Segregation.”  In Ingrid Gould Ellen and Justin P. </w:t>
      </w:r>
      <w:proofErr w:type="spellStart"/>
      <w:r w:rsidRPr="00B646D1">
        <w:t>Steil</w:t>
      </w:r>
      <w:proofErr w:type="spellEnd"/>
      <w:r w:rsidRPr="00B646D1">
        <w:t xml:space="preserve">, Eds., </w:t>
      </w:r>
      <w:r w:rsidRPr="00B646D1">
        <w:rPr>
          <w:i/>
        </w:rPr>
        <w:t>The Dream Revisited: Contemporary Debates About Housing, Segregation and Opportunity</w:t>
      </w:r>
      <w:r w:rsidRPr="00B646D1">
        <w:t>, pp. 89-95.</w:t>
      </w:r>
    </w:p>
    <w:p w14:paraId="448B28CE" w14:textId="3B3883EF" w:rsidR="00154EFC" w:rsidRPr="00B646D1" w:rsidRDefault="00154EFC" w:rsidP="00154EFC">
      <w:pPr>
        <w:ind w:left="720" w:hanging="720"/>
      </w:pPr>
      <w:r w:rsidRPr="00B646D1">
        <w:t xml:space="preserve">Turner, Margery A., Robert Santos, Diane Levy, Douglas </w:t>
      </w:r>
      <w:proofErr w:type="spellStart"/>
      <w:r w:rsidRPr="00B646D1">
        <w:t>Wissoker</w:t>
      </w:r>
      <w:proofErr w:type="spellEnd"/>
      <w:r w:rsidRPr="00B646D1">
        <w:t xml:space="preserve">, Claudia Aranda, and Rob </w:t>
      </w:r>
      <w:proofErr w:type="spellStart"/>
      <w:r w:rsidRPr="00B646D1">
        <w:t>Pitingolo</w:t>
      </w:r>
      <w:proofErr w:type="spellEnd"/>
      <w:r w:rsidRPr="00B646D1">
        <w:t>, “Housing discrimination against racial and ethnic minorities 2012</w:t>
      </w:r>
      <w:r w:rsidR="00376F7F" w:rsidRPr="00B646D1">
        <w:t>: Executive Summary</w:t>
      </w:r>
      <w:r w:rsidRPr="00B646D1">
        <w:t>” Housing Discrimination Study, U.S. Department of Housing and Urban Development, 2013. (Executive Summary</w:t>
      </w:r>
      <w:r w:rsidR="00376F7F" w:rsidRPr="00B646D1">
        <w:t xml:space="preserve"> only.</w:t>
      </w:r>
      <w:r w:rsidRPr="00B646D1">
        <w:t>)</w:t>
      </w:r>
    </w:p>
    <w:p w14:paraId="29A93CEE" w14:textId="77777777" w:rsidR="00154EFC" w:rsidRPr="00B646D1" w:rsidRDefault="00154EFC" w:rsidP="00154EFC">
      <w:pPr>
        <w:ind w:left="720" w:hanging="720"/>
      </w:pPr>
    </w:p>
    <w:p w14:paraId="6A155152" w14:textId="77777777" w:rsidR="00F609B9" w:rsidRPr="00B646D1" w:rsidRDefault="00154EFC" w:rsidP="004E188F">
      <w:pPr>
        <w:ind w:left="720" w:hanging="720"/>
        <w:textAlignment w:val="baseline"/>
        <w:rPr>
          <w:i/>
        </w:rPr>
      </w:pPr>
      <w:r w:rsidRPr="00B646D1">
        <w:rPr>
          <w:i/>
        </w:rPr>
        <w:t xml:space="preserve">News and Analysis: </w:t>
      </w:r>
    </w:p>
    <w:p w14:paraId="5C9344FC" w14:textId="4261FCCE" w:rsidR="00154EFC" w:rsidRPr="00B646D1" w:rsidRDefault="00154EFC" w:rsidP="004E188F">
      <w:pPr>
        <w:ind w:left="720" w:hanging="720"/>
        <w:textAlignment w:val="baseline"/>
        <w:rPr>
          <w:rFonts w:eastAsia="ヒラギノ角ゴ Pro W3"/>
        </w:rPr>
      </w:pPr>
      <w:r w:rsidRPr="00B646D1">
        <w:t>“Racial Segregation: The Great Melting.” The Economist</w:t>
      </w:r>
      <w:r w:rsidRPr="00B646D1">
        <w:rPr>
          <w:rFonts w:eastAsia="ヒラギノ角ゴ Pro W3"/>
        </w:rPr>
        <w:t>, Jan 9</w:t>
      </w:r>
      <w:r w:rsidRPr="00B646D1">
        <w:rPr>
          <w:rFonts w:eastAsia="ヒラギノ角ゴ Pro W3"/>
          <w:vertAlign w:val="superscript"/>
        </w:rPr>
        <w:t>th</w:t>
      </w:r>
      <w:r w:rsidRPr="00B646D1">
        <w:rPr>
          <w:rFonts w:eastAsia="ヒラギノ角ゴ Pro W3"/>
        </w:rPr>
        <w:t>, 2016.</w:t>
      </w:r>
    </w:p>
    <w:p w14:paraId="442C3431" w14:textId="092EFBFB" w:rsidR="00525452" w:rsidRPr="00B646D1" w:rsidRDefault="00525452" w:rsidP="004E188F">
      <w:pPr>
        <w:ind w:left="720" w:hanging="720"/>
        <w:textAlignment w:val="baseline"/>
        <w:rPr>
          <w:iCs/>
          <w:color w:val="333333"/>
        </w:rPr>
      </w:pPr>
    </w:p>
    <w:p w14:paraId="6A856ECC" w14:textId="7564F982" w:rsidR="00525452" w:rsidRPr="00B646D1" w:rsidRDefault="00525452" w:rsidP="004E188F">
      <w:pPr>
        <w:ind w:left="720" w:hanging="720"/>
        <w:textAlignment w:val="baseline"/>
        <w:rPr>
          <w:i/>
          <w:iCs/>
          <w:color w:val="333333"/>
        </w:rPr>
      </w:pPr>
      <w:r w:rsidRPr="00B646D1">
        <w:rPr>
          <w:i/>
          <w:iCs/>
          <w:color w:val="333333"/>
        </w:rPr>
        <w:t>Videos:</w:t>
      </w:r>
    </w:p>
    <w:p w14:paraId="3DC4D621" w14:textId="7657B423" w:rsidR="00525452" w:rsidRPr="00B646D1" w:rsidRDefault="00525452" w:rsidP="004E188F">
      <w:pPr>
        <w:ind w:left="720" w:hanging="720"/>
        <w:textAlignment w:val="baseline"/>
        <w:rPr>
          <w:iCs/>
          <w:color w:val="333333"/>
        </w:rPr>
      </w:pPr>
      <w:r w:rsidRPr="00B646D1">
        <w:rPr>
          <w:iCs/>
          <w:color w:val="333333"/>
        </w:rPr>
        <w:t xml:space="preserve">“Segregated by Design.” </w:t>
      </w:r>
    </w:p>
    <w:p w14:paraId="18CA5F2D" w14:textId="77777777" w:rsidR="009D2CB1" w:rsidRPr="00B646D1" w:rsidRDefault="009D2CB1">
      <w:pPr>
        <w:pStyle w:val="Heading5"/>
        <w:rPr>
          <w:rFonts w:ascii="Times New Roman" w:hAnsi="Times New Roman" w:cs="Times New Roman"/>
        </w:rPr>
      </w:pPr>
      <w:r w:rsidRPr="00B646D1">
        <w:rPr>
          <w:rFonts w:ascii="Times New Roman" w:hAnsi="Times New Roman" w:cs="Times New Roman"/>
        </w:rPr>
        <w:t>Supplementary</w:t>
      </w:r>
    </w:p>
    <w:p w14:paraId="26B1FCD8" w14:textId="77777777" w:rsidR="009D2CB1" w:rsidRPr="00B646D1" w:rsidRDefault="009D2CB1" w:rsidP="009D2CB1">
      <w:proofErr w:type="spellStart"/>
      <w:r w:rsidRPr="00B646D1">
        <w:t>Boustan</w:t>
      </w:r>
      <w:proofErr w:type="spellEnd"/>
      <w:r w:rsidRPr="00B646D1">
        <w:t xml:space="preserve">, Leah Platt, “Was postwar suburbanization ‘white flight’? Evidence from the black </w:t>
      </w:r>
      <w:r w:rsidRPr="00B646D1">
        <w:tab/>
        <w:t>migration.” Quarterly Journal of Economics 125(2010): 417–443.</w:t>
      </w:r>
    </w:p>
    <w:p w14:paraId="153DA67D" w14:textId="77777777" w:rsidR="009D2CB1" w:rsidRPr="00B646D1" w:rsidRDefault="009D2CB1" w:rsidP="009D2CB1">
      <w:r w:rsidRPr="00B646D1">
        <w:lastRenderedPageBreak/>
        <w:t xml:space="preserve">Cutler, David, Edward </w:t>
      </w:r>
      <w:proofErr w:type="spellStart"/>
      <w:r w:rsidRPr="00B646D1">
        <w:t>Glaeser</w:t>
      </w:r>
      <w:proofErr w:type="spellEnd"/>
      <w:r w:rsidRPr="00B646D1">
        <w:t xml:space="preserve">, and Jacob </w:t>
      </w:r>
      <w:proofErr w:type="spellStart"/>
      <w:r w:rsidRPr="00B646D1">
        <w:t>Vigdor</w:t>
      </w:r>
      <w:proofErr w:type="spellEnd"/>
      <w:r w:rsidRPr="00B646D1">
        <w:t xml:space="preserve">, “The Rise and Decline of the American </w:t>
      </w:r>
      <w:r w:rsidRPr="00B646D1">
        <w:tab/>
        <w:t xml:space="preserve">Ghetto,” Journal of Political Economy 107(1999): 455–506. </w:t>
      </w:r>
    </w:p>
    <w:p w14:paraId="06971424" w14:textId="77777777" w:rsidR="00376F7F" w:rsidRPr="00B646D1" w:rsidRDefault="00376F7F" w:rsidP="00376F7F">
      <w:pPr>
        <w:ind w:left="720" w:hanging="720"/>
      </w:pPr>
      <w:r w:rsidRPr="00B646D1">
        <w:t xml:space="preserve">De la Roca, Jorge, Ingrid Gould Ellen, and Justin </w:t>
      </w:r>
      <w:proofErr w:type="spellStart"/>
      <w:r w:rsidRPr="00B646D1">
        <w:t>Steil</w:t>
      </w:r>
      <w:proofErr w:type="spellEnd"/>
      <w:r w:rsidRPr="00B646D1">
        <w:t xml:space="preserve">, </w:t>
      </w:r>
      <w:r w:rsidRPr="00B646D1">
        <w:rPr>
          <w:color w:val="1A1A1A"/>
        </w:rPr>
        <w:t xml:space="preserve">“Does Segregation Matter for Latinos?” </w:t>
      </w:r>
      <w:r w:rsidRPr="00B646D1">
        <w:rPr>
          <w:i/>
          <w:color w:val="1A1A1A"/>
        </w:rPr>
        <w:t>Journal of Housing Economics</w:t>
      </w:r>
      <w:r w:rsidRPr="00B646D1">
        <w:rPr>
          <w:color w:val="424242"/>
        </w:rPr>
        <w:t xml:space="preserve">, 2017. </w:t>
      </w:r>
    </w:p>
    <w:p w14:paraId="7928CFD7" w14:textId="77777777" w:rsidR="009D2CB1" w:rsidRPr="00B646D1" w:rsidRDefault="009D2CB1" w:rsidP="009D2CB1">
      <w:r w:rsidRPr="00B646D1">
        <w:t xml:space="preserve">Ladd, Helen F., “Evidence on Discrimination in Mortgage Lending.” Journal of Economic </w:t>
      </w:r>
      <w:r w:rsidRPr="00B646D1">
        <w:tab/>
        <w:t>Perspectives 12(1998): 41–62.</w:t>
      </w:r>
    </w:p>
    <w:p w14:paraId="2DBA616B" w14:textId="77777777" w:rsidR="009D2CB1" w:rsidRPr="00B646D1" w:rsidRDefault="009D2CB1" w:rsidP="009D2CB1">
      <w:proofErr w:type="spellStart"/>
      <w:r w:rsidRPr="00B646D1">
        <w:t>Munnell</w:t>
      </w:r>
      <w:proofErr w:type="spellEnd"/>
      <w:r w:rsidRPr="00B646D1">
        <w:t xml:space="preserve">, Alicia H., Geoffrey M.B. </w:t>
      </w:r>
      <w:proofErr w:type="spellStart"/>
      <w:r w:rsidRPr="00B646D1">
        <w:t>Tootell</w:t>
      </w:r>
      <w:proofErr w:type="spellEnd"/>
      <w:r w:rsidRPr="00B646D1">
        <w:t xml:space="preserve">, Lynn E. Browne, and James McEneaney, “Mortgage </w:t>
      </w:r>
      <w:r w:rsidRPr="00B646D1">
        <w:tab/>
        <w:t xml:space="preserve">Lending in Boston:  Interpreting HMDA Data.” American Economic Review 86(1996): </w:t>
      </w:r>
      <w:r w:rsidRPr="00B646D1">
        <w:tab/>
        <w:t>25–53.</w:t>
      </w:r>
    </w:p>
    <w:p w14:paraId="62381884" w14:textId="77777777" w:rsidR="009D2CB1" w:rsidRPr="00B646D1" w:rsidRDefault="009D2CB1" w:rsidP="009D2CB1">
      <w:proofErr w:type="spellStart"/>
      <w:r w:rsidRPr="00B646D1">
        <w:t>Yinger</w:t>
      </w:r>
      <w:proofErr w:type="spellEnd"/>
      <w:r w:rsidRPr="00B646D1">
        <w:t xml:space="preserve">, John. Closed Doors, Opportunities Lost: The Continuing Costs of Housing </w:t>
      </w:r>
      <w:r w:rsidRPr="00B646D1">
        <w:tab/>
        <w:t>Discrimination. New York, NY: Russell Sage Foundation, 1995.</w:t>
      </w:r>
    </w:p>
    <w:p w14:paraId="1D116735" w14:textId="77777777" w:rsidR="004E188F" w:rsidRPr="00B646D1" w:rsidRDefault="004E188F" w:rsidP="009D2CB1"/>
    <w:p w14:paraId="3FB11B45" w14:textId="07473467" w:rsidR="004E188F" w:rsidRPr="00B646D1" w:rsidRDefault="004E188F">
      <w:pPr>
        <w:pStyle w:val="Heading4"/>
        <w:rPr>
          <w:rFonts w:ascii="Times New Roman" w:hAnsi="Times New Roman" w:cs="Times New Roman"/>
          <w:color w:val="auto"/>
        </w:rPr>
      </w:pPr>
      <w:r w:rsidRPr="00B646D1">
        <w:rPr>
          <w:rFonts w:ascii="Times New Roman" w:hAnsi="Times New Roman" w:cs="Times New Roman"/>
          <w:color w:val="auto"/>
        </w:rPr>
        <w:t>1</w:t>
      </w:r>
      <w:r w:rsidR="007C54DF" w:rsidRPr="00B646D1">
        <w:rPr>
          <w:rFonts w:ascii="Times New Roman" w:hAnsi="Times New Roman" w:cs="Times New Roman"/>
          <w:color w:val="auto"/>
        </w:rPr>
        <w:t>3</w:t>
      </w:r>
      <w:r w:rsidRPr="00B646D1">
        <w:rPr>
          <w:rFonts w:ascii="Times New Roman" w:hAnsi="Times New Roman" w:cs="Times New Roman"/>
          <w:color w:val="auto"/>
        </w:rPr>
        <w:t xml:space="preserve">. Urban Poverty: The Role of Neighborhoods </w:t>
      </w:r>
    </w:p>
    <w:p w14:paraId="086FF6B1" w14:textId="77777777" w:rsidR="00235E82" w:rsidRPr="00B646D1" w:rsidRDefault="00235E82" w:rsidP="00235E82">
      <w:r w:rsidRPr="00B646D1">
        <w:t>We review poverty trends and consider reasons why neighborhood economic and social characteristics might shape the life chances of residents.  We discuss how to measure neighborhood effects and review the latest evidence.  Finally, we evaluate alternative policies to improve the lives of poor families living in cities.</w:t>
      </w:r>
    </w:p>
    <w:p w14:paraId="4A57A8DC" w14:textId="1F81C588" w:rsidR="00235E82" w:rsidRPr="00B646D1" w:rsidRDefault="00235E82" w:rsidP="00235E82">
      <w:pPr>
        <w:pStyle w:val="Heading5"/>
        <w:rPr>
          <w:rFonts w:ascii="Times New Roman" w:hAnsi="Times New Roman" w:cs="Times New Roman"/>
        </w:rPr>
      </w:pPr>
      <w:r w:rsidRPr="00B646D1">
        <w:rPr>
          <w:rFonts w:ascii="Times New Roman" w:hAnsi="Times New Roman" w:cs="Times New Roman"/>
        </w:rPr>
        <w:t>Re</w:t>
      </w:r>
      <w:r w:rsidR="00F609B9" w:rsidRPr="00B646D1">
        <w:rPr>
          <w:rFonts w:ascii="Times New Roman" w:hAnsi="Times New Roman" w:cs="Times New Roman"/>
        </w:rPr>
        <w:t>quired Re</w:t>
      </w:r>
      <w:r w:rsidRPr="00B646D1">
        <w:rPr>
          <w:rFonts w:ascii="Times New Roman" w:hAnsi="Times New Roman" w:cs="Times New Roman"/>
        </w:rPr>
        <w:t>adings</w:t>
      </w:r>
      <w:r w:rsidR="00F609B9" w:rsidRPr="00B646D1">
        <w:rPr>
          <w:rFonts w:ascii="Times New Roman" w:hAnsi="Times New Roman" w:cs="Times New Roman"/>
        </w:rPr>
        <w:t>/Videos</w:t>
      </w:r>
    </w:p>
    <w:p w14:paraId="1FF5E17B" w14:textId="068F1CE0" w:rsidR="00235E82" w:rsidRPr="00B646D1" w:rsidRDefault="00235E82" w:rsidP="00235E82">
      <w:r w:rsidRPr="00B646D1">
        <w:t xml:space="preserve">Chetty, Raj, Nathan </w:t>
      </w:r>
      <w:proofErr w:type="spellStart"/>
      <w:r w:rsidRPr="00B646D1">
        <w:t>Hendron</w:t>
      </w:r>
      <w:proofErr w:type="spellEnd"/>
      <w:r w:rsidRPr="00B646D1">
        <w:t xml:space="preserve">, and Lawrence Katz. “The Effects of Exposure to Better </w:t>
      </w:r>
      <w:r w:rsidRPr="00B646D1">
        <w:tab/>
        <w:t xml:space="preserve">Neighborhoods on Children: New Evidence from the Moving to Opportunity Project.” </w:t>
      </w:r>
      <w:r w:rsidRPr="00B646D1">
        <w:tab/>
        <w:t>American Economic Review</w:t>
      </w:r>
      <w:r w:rsidR="00E91E30" w:rsidRPr="00B646D1">
        <w:t xml:space="preserve"> 106(2016): 855-902.</w:t>
      </w:r>
      <w:r w:rsidRPr="00B646D1">
        <w:t xml:space="preserve"> </w:t>
      </w:r>
    </w:p>
    <w:p w14:paraId="36D7F231" w14:textId="77777777" w:rsidR="00235E82" w:rsidRPr="00B646D1" w:rsidRDefault="00235E82" w:rsidP="00235E82">
      <w:r w:rsidRPr="00B646D1">
        <w:t xml:space="preserve">Ellen, Ingrid Gould, and Margery Austin Turner, “Does Neighborhood Matter? Assessing Recent </w:t>
      </w:r>
      <w:r w:rsidRPr="00B646D1">
        <w:tab/>
        <w:t xml:space="preserve">Evidence.” Housing Policy Debate 8(4): 833–866. (Read quickly, focus on reasons for </w:t>
      </w:r>
      <w:r w:rsidRPr="00B646D1">
        <w:tab/>
        <w:t>why neighborhoods matter.)</w:t>
      </w:r>
    </w:p>
    <w:p w14:paraId="157318B8" w14:textId="1F4BAFEE" w:rsidR="00235E82" w:rsidRPr="00B646D1" w:rsidRDefault="00235E82" w:rsidP="00525452">
      <w:pPr>
        <w:ind w:left="720" w:hanging="720"/>
      </w:pPr>
      <w:proofErr w:type="spellStart"/>
      <w:r w:rsidRPr="00B646D1">
        <w:t>Sanbonmatsu</w:t>
      </w:r>
      <w:proofErr w:type="spellEnd"/>
      <w:r w:rsidRPr="00B646D1">
        <w:t>, Lisa et al., “The Long-Term Effects of Moving to Opportunity on Adult Health and Economic Self-Sufficiency” Cityscape 14(2012): 109–136.</w:t>
      </w:r>
    </w:p>
    <w:p w14:paraId="7B88194A" w14:textId="77777777" w:rsidR="00235E82" w:rsidRPr="00B646D1" w:rsidRDefault="00235E82" w:rsidP="00235E82">
      <w:r w:rsidRPr="00B646D1">
        <w:t xml:space="preserve">Sharkey, Patrick, Ingrid Gould Ellen, Johanna </w:t>
      </w:r>
      <w:proofErr w:type="spellStart"/>
      <w:r w:rsidRPr="00B646D1">
        <w:t>Lacoe</w:t>
      </w:r>
      <w:proofErr w:type="spellEnd"/>
      <w:r w:rsidRPr="00B646D1">
        <w:t xml:space="preserve">, and Amy Ellen Schwartz. 2015. “High </w:t>
      </w:r>
      <w:r w:rsidRPr="00B646D1">
        <w:tab/>
        <w:t xml:space="preserve">Stakes in the Classroom, High Stakes on the Street: The Effects of Community Violence </w:t>
      </w:r>
      <w:r w:rsidRPr="00B646D1">
        <w:tab/>
        <w:t xml:space="preserve">on Students’ Standardized Test Performance.” Sociological Science. </w:t>
      </w:r>
    </w:p>
    <w:p w14:paraId="2F3F32E8" w14:textId="62B2F4B0" w:rsidR="00235E82" w:rsidRPr="00B646D1" w:rsidRDefault="00235E82" w:rsidP="00235E82"/>
    <w:p w14:paraId="5796A716" w14:textId="77777777" w:rsidR="00734F4A" w:rsidRPr="00B646D1" w:rsidRDefault="00734F4A" w:rsidP="00734F4A">
      <w:pPr>
        <w:ind w:left="720" w:hanging="720"/>
        <w:rPr>
          <w:i/>
        </w:rPr>
      </w:pPr>
      <w:r w:rsidRPr="00B646D1">
        <w:rPr>
          <w:i/>
        </w:rPr>
        <w:t>News and Analysis:</w:t>
      </w:r>
    </w:p>
    <w:p w14:paraId="7A1C36A6" w14:textId="018E9FD7" w:rsidR="00734F4A" w:rsidRPr="00B646D1" w:rsidRDefault="00734F4A" w:rsidP="00734F4A">
      <w:pPr>
        <w:ind w:left="720" w:hanging="720"/>
      </w:pPr>
      <w:proofErr w:type="spellStart"/>
      <w:r w:rsidRPr="00B646D1">
        <w:t>Glaeser</w:t>
      </w:r>
      <w:proofErr w:type="spellEnd"/>
      <w:r w:rsidRPr="00B646D1">
        <w:t xml:space="preserve">, Edward L., “Places, People, Policies: An Agenda for America’s Urban Poor.” </w:t>
      </w:r>
      <w:r w:rsidRPr="00B646D1">
        <w:rPr>
          <w:i/>
          <w:iCs/>
        </w:rPr>
        <w:t>Harvard Magazine</w:t>
      </w:r>
      <w:r w:rsidRPr="00B646D1">
        <w:t xml:space="preserve"> (Nov/Dec 2000): 34</w:t>
      </w:r>
      <w:r w:rsidRPr="00B646D1">
        <w:rPr>
          <w:color w:val="000000"/>
        </w:rPr>
        <w:t>–</w:t>
      </w:r>
      <w:r w:rsidRPr="00B646D1">
        <w:t>35.</w:t>
      </w:r>
    </w:p>
    <w:p w14:paraId="0661E845" w14:textId="0752448B" w:rsidR="00734F4A" w:rsidRPr="00B646D1" w:rsidRDefault="00734F4A" w:rsidP="00235E82">
      <w:pPr>
        <w:rPr>
          <w:i/>
        </w:rPr>
      </w:pPr>
    </w:p>
    <w:p w14:paraId="1771CBF1" w14:textId="77777777" w:rsidR="001B21F5" w:rsidRPr="00B646D1" w:rsidRDefault="001B21F5">
      <w:pPr>
        <w:pStyle w:val="Heading5"/>
        <w:rPr>
          <w:rFonts w:ascii="Times New Roman" w:hAnsi="Times New Roman" w:cs="Times New Roman"/>
        </w:rPr>
      </w:pPr>
      <w:r w:rsidRPr="00B646D1">
        <w:rPr>
          <w:rFonts w:ascii="Times New Roman" w:hAnsi="Times New Roman" w:cs="Times New Roman"/>
        </w:rPr>
        <w:t>Supplementary</w:t>
      </w:r>
    </w:p>
    <w:p w14:paraId="03A99E44" w14:textId="77777777" w:rsidR="008F1971" w:rsidRPr="00B646D1" w:rsidRDefault="008F1971" w:rsidP="008F1971">
      <w:r w:rsidRPr="00B646D1">
        <w:t xml:space="preserve">Holzer, Harry J., “Black Employment Problems: New Evidence, Old Questions.”  Journal of </w:t>
      </w:r>
      <w:r w:rsidRPr="00B646D1">
        <w:tab/>
        <w:t>Policy Analysis and Management 13(1994): 699–722.</w:t>
      </w:r>
    </w:p>
    <w:p w14:paraId="1D2955A5" w14:textId="77777777" w:rsidR="008F1971" w:rsidRPr="00B646D1" w:rsidRDefault="008F1971" w:rsidP="008F1971">
      <w:proofErr w:type="spellStart"/>
      <w:r w:rsidRPr="00B646D1">
        <w:t>Kasinitz</w:t>
      </w:r>
      <w:proofErr w:type="spellEnd"/>
      <w:r w:rsidRPr="00B646D1">
        <w:t xml:space="preserve">, Philip and Jan Rosenberg, “Why Empowerment Zones Won’t Work.” The City Journal </w:t>
      </w:r>
      <w:r w:rsidRPr="00B646D1">
        <w:tab/>
        <w:t>3(1993): 63–71.</w:t>
      </w:r>
    </w:p>
    <w:p w14:paraId="55C76498" w14:textId="77777777" w:rsidR="008F1971" w:rsidRPr="00B646D1" w:rsidRDefault="008F1971" w:rsidP="008F1971">
      <w:r w:rsidRPr="00B646D1">
        <w:t xml:space="preserve">Kling, Jeffrey R., Jeffrey B. Liebman, and Lawrence F. Katz, “Experimental Analysis of </w:t>
      </w:r>
      <w:r w:rsidRPr="00B646D1">
        <w:tab/>
        <w:t xml:space="preserve">Neighborhood Effects.” </w:t>
      </w:r>
      <w:proofErr w:type="spellStart"/>
      <w:r w:rsidRPr="00B646D1">
        <w:t>Econometrica</w:t>
      </w:r>
      <w:proofErr w:type="spellEnd"/>
      <w:r w:rsidRPr="00B646D1">
        <w:t xml:space="preserve"> 75(2007): 83–119. </w:t>
      </w:r>
    </w:p>
    <w:p w14:paraId="5D6B0A43" w14:textId="173618EF" w:rsidR="00FE5F3A" w:rsidRPr="00B646D1" w:rsidRDefault="008F1971" w:rsidP="008F1971">
      <w:proofErr w:type="spellStart"/>
      <w:r w:rsidRPr="00B646D1">
        <w:t>O’Regan</w:t>
      </w:r>
      <w:proofErr w:type="spellEnd"/>
      <w:r w:rsidRPr="00B646D1">
        <w:t xml:space="preserve">, Katherine and John M. Quigley, “Spatial Effects on Employment Outcomes: The Case </w:t>
      </w:r>
      <w:r w:rsidRPr="00B646D1">
        <w:tab/>
        <w:t>of New Jersey Teenagers.” New England Economic Review (May/June 1996): 41–58.</w:t>
      </w:r>
    </w:p>
    <w:p w14:paraId="11674E23" w14:textId="3DFE541D" w:rsidR="00770100" w:rsidRPr="00B646D1" w:rsidRDefault="00770100" w:rsidP="00770100">
      <w:pPr>
        <w:ind w:left="720" w:hanging="720"/>
      </w:pPr>
      <w:r w:rsidRPr="00B646D1">
        <w:lastRenderedPageBreak/>
        <w:t xml:space="preserve">Phillips, David.  “Do Low-Wage Employers Discriminate Against Applicants with Long Commutes? Evidence from a Correspondence Experiment.”  </w:t>
      </w:r>
      <w:r w:rsidRPr="00B646D1">
        <w:rPr>
          <w:i/>
        </w:rPr>
        <w:t>Journal of Human Resources</w:t>
      </w:r>
      <w:r w:rsidRPr="00B646D1">
        <w:t xml:space="preserve"> 55(2020): 864-901. </w:t>
      </w:r>
    </w:p>
    <w:p w14:paraId="6E758D85" w14:textId="77777777" w:rsidR="00C82FA0" w:rsidRPr="00B646D1" w:rsidRDefault="00C82FA0" w:rsidP="008F1971"/>
    <w:p w14:paraId="2EC317B6" w14:textId="77777777" w:rsidR="00182B8F" w:rsidRPr="00B646D1" w:rsidRDefault="00182B8F">
      <w:pPr>
        <w:pStyle w:val="Heading4"/>
        <w:rPr>
          <w:rFonts w:ascii="Times New Roman" w:hAnsi="Times New Roman" w:cs="Times New Roman"/>
          <w:color w:val="auto"/>
        </w:rPr>
      </w:pPr>
      <w:r w:rsidRPr="00B646D1">
        <w:rPr>
          <w:rFonts w:ascii="Times New Roman" w:hAnsi="Times New Roman" w:cs="Times New Roman"/>
          <w:color w:val="auto"/>
        </w:rPr>
        <w:t>14. Looking to the Future</w:t>
      </w:r>
    </w:p>
    <w:p w14:paraId="0D716648" w14:textId="25FA1790" w:rsidR="00C82FA0" w:rsidRPr="00B646D1" w:rsidRDefault="00C82FA0" w:rsidP="00C82FA0">
      <w:r w:rsidRPr="00B646D1">
        <w:t>In this last class, we consider looming challenges to the future of cities</w:t>
      </w:r>
      <w:r w:rsidR="003A67A3" w:rsidRPr="00B646D1">
        <w:t xml:space="preserve"> such as</w:t>
      </w:r>
      <w:r w:rsidRPr="00B646D1">
        <w:t xml:space="preserve"> </w:t>
      </w:r>
      <w:r w:rsidR="00F609B9" w:rsidRPr="00B646D1">
        <w:t>global pandemics</w:t>
      </w:r>
      <w:r w:rsidR="00A1122C" w:rsidRPr="00B646D1">
        <w:t xml:space="preserve"> and</w:t>
      </w:r>
      <w:r w:rsidR="00D90895" w:rsidRPr="00B646D1">
        <w:t xml:space="preserve"> </w:t>
      </w:r>
      <w:r w:rsidR="003710B6" w:rsidRPr="00B646D1">
        <w:t>employment polarization</w:t>
      </w:r>
      <w:r w:rsidRPr="00B646D1">
        <w:t xml:space="preserve">.  We consider </w:t>
      </w:r>
      <w:r w:rsidR="009F3A68" w:rsidRPr="00B646D1">
        <w:t>the benefits and costs of urban density and what it means for the future of cities</w:t>
      </w:r>
      <w:r w:rsidR="003710B6" w:rsidRPr="00B646D1">
        <w:t xml:space="preserve"> and their residents</w:t>
      </w:r>
      <w:r w:rsidRPr="00B646D1">
        <w:t>.</w:t>
      </w:r>
    </w:p>
    <w:p w14:paraId="526D7E5E" w14:textId="534376DB" w:rsidR="00BF5E7A" w:rsidRPr="00B646D1" w:rsidRDefault="00BF5E7A" w:rsidP="00BF5E7A">
      <w:pPr>
        <w:pStyle w:val="Heading5"/>
        <w:rPr>
          <w:rFonts w:ascii="Times New Roman" w:hAnsi="Times New Roman" w:cs="Times New Roman"/>
        </w:rPr>
      </w:pPr>
      <w:r w:rsidRPr="00B646D1">
        <w:rPr>
          <w:rFonts w:ascii="Times New Roman" w:hAnsi="Times New Roman" w:cs="Times New Roman"/>
        </w:rPr>
        <w:t>Re</w:t>
      </w:r>
      <w:r w:rsidR="00F609B9" w:rsidRPr="00B646D1">
        <w:rPr>
          <w:rFonts w:ascii="Times New Roman" w:hAnsi="Times New Roman" w:cs="Times New Roman"/>
        </w:rPr>
        <w:t>quired Re</w:t>
      </w:r>
      <w:r w:rsidRPr="00B646D1">
        <w:rPr>
          <w:rFonts w:ascii="Times New Roman" w:hAnsi="Times New Roman" w:cs="Times New Roman"/>
        </w:rPr>
        <w:t>adings</w:t>
      </w:r>
      <w:r w:rsidR="00F609B9" w:rsidRPr="00B646D1">
        <w:rPr>
          <w:rFonts w:ascii="Times New Roman" w:hAnsi="Times New Roman" w:cs="Times New Roman"/>
        </w:rPr>
        <w:t>/V</w:t>
      </w:r>
      <w:r w:rsidR="002B1C8E" w:rsidRPr="00B646D1">
        <w:rPr>
          <w:rFonts w:ascii="Times New Roman" w:hAnsi="Times New Roman" w:cs="Times New Roman"/>
        </w:rPr>
        <w:t>i</w:t>
      </w:r>
      <w:r w:rsidR="00F609B9" w:rsidRPr="00B646D1">
        <w:rPr>
          <w:rFonts w:ascii="Times New Roman" w:hAnsi="Times New Roman" w:cs="Times New Roman"/>
        </w:rPr>
        <w:t>deos</w:t>
      </w:r>
    </w:p>
    <w:p w14:paraId="5010C347" w14:textId="0589E17A" w:rsidR="00D90895" w:rsidRPr="00B646D1" w:rsidRDefault="00D90895" w:rsidP="00910175">
      <w:pPr>
        <w:ind w:left="720" w:hanging="720"/>
      </w:pPr>
      <w:r w:rsidRPr="00B646D1">
        <w:t xml:space="preserve">Autor, David.  “The Faltering Urban Opportunity Escalator.”  Aspen Institute Economic Strategy Group. </w:t>
      </w:r>
      <w:r w:rsidR="00877E4A" w:rsidRPr="00B646D1">
        <w:t>2020.</w:t>
      </w:r>
    </w:p>
    <w:p w14:paraId="071C926D" w14:textId="77777777" w:rsidR="00BF5E7A" w:rsidRPr="00B646D1" w:rsidRDefault="00BF5E7A" w:rsidP="00BF5E7A">
      <w:proofErr w:type="spellStart"/>
      <w:r w:rsidRPr="00B646D1">
        <w:t>Glaeser</w:t>
      </w:r>
      <w:proofErr w:type="spellEnd"/>
      <w:r w:rsidRPr="00B646D1">
        <w:t xml:space="preserve">, Edward L., “Demand for Density? The Functions of the City in the 21st Century.” The </w:t>
      </w:r>
      <w:r w:rsidRPr="00B646D1">
        <w:tab/>
        <w:t>Brookings Review (2000): 12–15.</w:t>
      </w:r>
    </w:p>
    <w:p w14:paraId="011EB1B2" w14:textId="77777777" w:rsidR="00E91E30" w:rsidRPr="00B646D1" w:rsidRDefault="00E91E30" w:rsidP="00E91E30"/>
    <w:p w14:paraId="2D052FAF" w14:textId="77777777" w:rsidR="00F609B9" w:rsidRPr="00B646D1" w:rsidRDefault="00E91E30" w:rsidP="00E91E30">
      <w:pPr>
        <w:rPr>
          <w:i/>
        </w:rPr>
      </w:pPr>
      <w:r w:rsidRPr="00B646D1">
        <w:rPr>
          <w:i/>
        </w:rPr>
        <w:t xml:space="preserve">News and Analysis: </w:t>
      </w:r>
    </w:p>
    <w:p w14:paraId="6ED2A638" w14:textId="3EC8A7C9" w:rsidR="00E91E30" w:rsidRPr="00B646D1" w:rsidRDefault="002B1C8E" w:rsidP="00F609B9">
      <w:pPr>
        <w:ind w:left="720" w:hanging="720"/>
      </w:pPr>
      <w:r w:rsidRPr="00B646D1">
        <w:t xml:space="preserve">Porter, </w:t>
      </w:r>
      <w:r w:rsidR="00F609B9" w:rsidRPr="00B646D1">
        <w:t>Eduardo</w:t>
      </w:r>
      <w:r w:rsidRPr="00B646D1">
        <w:t>,</w:t>
      </w:r>
      <w:r w:rsidR="00F609B9" w:rsidRPr="00B646D1">
        <w:t xml:space="preserve"> “Coronavirus Threatens the Luster of Superstar Cities” </w:t>
      </w:r>
      <w:r w:rsidR="00F609B9" w:rsidRPr="00B646D1">
        <w:rPr>
          <w:i/>
        </w:rPr>
        <w:t>New York Times</w:t>
      </w:r>
      <w:r w:rsidR="00F609B9" w:rsidRPr="00B646D1">
        <w:t>, July 21, 2020.</w:t>
      </w:r>
    </w:p>
    <w:p w14:paraId="7B83D034" w14:textId="0AD75ED8" w:rsidR="002B1C8E" w:rsidRPr="00B646D1" w:rsidRDefault="002B1C8E" w:rsidP="00F609B9">
      <w:pPr>
        <w:ind w:left="720" w:hanging="720"/>
      </w:pPr>
    </w:p>
    <w:p w14:paraId="035E3301" w14:textId="130EEF9B" w:rsidR="002B1C8E" w:rsidRPr="00B646D1" w:rsidRDefault="002D5958" w:rsidP="00F609B9">
      <w:pPr>
        <w:ind w:left="720" w:hanging="720"/>
        <w:rPr>
          <w:i/>
        </w:rPr>
      </w:pPr>
      <w:r w:rsidRPr="00B646D1">
        <w:rPr>
          <w:i/>
        </w:rPr>
        <w:t xml:space="preserve">Required </w:t>
      </w:r>
      <w:r w:rsidR="002B1C8E" w:rsidRPr="00B646D1">
        <w:rPr>
          <w:i/>
        </w:rPr>
        <w:t>Video</w:t>
      </w:r>
      <w:r w:rsidR="00525452" w:rsidRPr="00B646D1">
        <w:rPr>
          <w:i/>
        </w:rPr>
        <w:t>s/Podcasts</w:t>
      </w:r>
      <w:r w:rsidR="002B1C8E" w:rsidRPr="00B646D1">
        <w:rPr>
          <w:i/>
        </w:rPr>
        <w:t>:</w:t>
      </w:r>
    </w:p>
    <w:p w14:paraId="49EEB958" w14:textId="4384A1A4" w:rsidR="00783D44" w:rsidRPr="00B646D1" w:rsidRDefault="00783D44" w:rsidP="00F609B9">
      <w:pPr>
        <w:ind w:left="720" w:hanging="720"/>
      </w:pPr>
      <w:r w:rsidRPr="00B646D1">
        <w:t>“</w:t>
      </w:r>
      <w:hyperlink r:id="rId25" w:history="1">
        <w:r w:rsidR="002D5958" w:rsidRPr="00B646D1">
          <w:rPr>
            <w:rStyle w:val="Hyperlink"/>
          </w:rPr>
          <w:t>The Economics of Cities</w:t>
        </w:r>
      </w:hyperlink>
      <w:r w:rsidR="002D5958" w:rsidRPr="00B646D1">
        <w:t>,” On Cities Masterclass Series, The Norman Foster Foundation, April 21, 2021.</w:t>
      </w:r>
    </w:p>
    <w:p w14:paraId="5B2292A3" w14:textId="77777777" w:rsidR="002D5958" w:rsidRPr="00B646D1" w:rsidRDefault="002D5958" w:rsidP="00F609B9">
      <w:pPr>
        <w:ind w:left="720" w:hanging="720"/>
        <w:rPr>
          <w:i/>
        </w:rPr>
      </w:pPr>
    </w:p>
    <w:p w14:paraId="1D1E8461" w14:textId="637002A6" w:rsidR="002D5958" w:rsidRPr="00B646D1" w:rsidRDefault="002D5958" w:rsidP="00F609B9">
      <w:pPr>
        <w:ind w:left="720" w:hanging="720"/>
        <w:rPr>
          <w:i/>
        </w:rPr>
      </w:pPr>
      <w:r w:rsidRPr="00B646D1">
        <w:rPr>
          <w:i/>
        </w:rPr>
        <w:t xml:space="preserve">Optional Podcasts/Videos: </w:t>
      </w:r>
    </w:p>
    <w:p w14:paraId="56277741" w14:textId="1A9D3C49" w:rsidR="00F73308" w:rsidRPr="00B646D1" w:rsidRDefault="00525452" w:rsidP="00F609B9">
      <w:pPr>
        <w:ind w:left="720" w:hanging="720"/>
      </w:pPr>
      <w:r w:rsidRPr="00B646D1">
        <w:t xml:space="preserve">“Are Cities Over-rated?” </w:t>
      </w:r>
      <w:r w:rsidR="00F73308" w:rsidRPr="00B646D1">
        <w:t xml:space="preserve">Planet Money, </w:t>
      </w:r>
      <w:r w:rsidR="00161725" w:rsidRPr="00B646D1">
        <w:t>June 14, 2019.</w:t>
      </w:r>
    </w:p>
    <w:p w14:paraId="69E769EE" w14:textId="36C93822" w:rsidR="00E91E30" w:rsidRPr="00B646D1" w:rsidRDefault="00446566" w:rsidP="00783D44">
      <w:pPr>
        <w:ind w:left="720" w:hanging="720"/>
      </w:pPr>
      <w:r w:rsidRPr="00B646D1">
        <w:rPr>
          <w:i/>
        </w:rPr>
        <w:t xml:space="preserve">“The </w:t>
      </w:r>
      <w:r w:rsidR="002B1C8E" w:rsidRPr="00B646D1">
        <w:rPr>
          <w:i/>
        </w:rPr>
        <w:t>Future of Cities</w:t>
      </w:r>
      <w:r w:rsidRPr="00B646D1">
        <w:rPr>
          <w:i/>
        </w:rPr>
        <w:t xml:space="preserve"> After COVID-19.”  Wall Street Journal Video.</w:t>
      </w:r>
      <w:r w:rsidRPr="00B646D1">
        <w:t xml:space="preserve"> </w:t>
      </w:r>
    </w:p>
    <w:p w14:paraId="1AB8EFB2" w14:textId="77777777" w:rsidR="0069123F" w:rsidRPr="00B646D1" w:rsidRDefault="0069123F">
      <w:pPr>
        <w:pStyle w:val="Heading5"/>
        <w:rPr>
          <w:rFonts w:ascii="Times New Roman" w:hAnsi="Times New Roman" w:cs="Times New Roman"/>
        </w:rPr>
      </w:pPr>
      <w:r w:rsidRPr="00B646D1">
        <w:rPr>
          <w:rFonts w:ascii="Times New Roman" w:hAnsi="Times New Roman" w:cs="Times New Roman"/>
        </w:rPr>
        <w:t>Supplementary</w:t>
      </w:r>
    </w:p>
    <w:p w14:paraId="384DA8A4" w14:textId="77777777" w:rsidR="00A24C93" w:rsidRPr="00B646D1" w:rsidRDefault="00A24C93" w:rsidP="00A24C93">
      <w:pPr>
        <w:ind w:left="720" w:hanging="720"/>
      </w:pPr>
      <w:proofErr w:type="spellStart"/>
      <w:r w:rsidRPr="00B646D1">
        <w:t>Duranton</w:t>
      </w:r>
      <w:proofErr w:type="spellEnd"/>
      <w:r w:rsidRPr="00B646D1">
        <w:t xml:space="preserve">, Gilles, and Diego </w:t>
      </w:r>
      <w:proofErr w:type="spellStart"/>
      <w:r w:rsidRPr="00B646D1">
        <w:t>Puga</w:t>
      </w:r>
      <w:proofErr w:type="spellEnd"/>
      <w:r w:rsidRPr="00B646D1">
        <w:t>.  “The Economics of Urban Density.”  Journal of Economic Perspectives 34(2020): 3-26.</w:t>
      </w:r>
    </w:p>
    <w:p w14:paraId="20AD1092" w14:textId="77777777" w:rsidR="00E331DE" w:rsidRPr="00B646D1" w:rsidRDefault="00EA64B2" w:rsidP="004D0B05">
      <w:proofErr w:type="spellStart"/>
      <w:r w:rsidRPr="00B646D1">
        <w:t>Glaeser</w:t>
      </w:r>
      <w:proofErr w:type="spellEnd"/>
      <w:r w:rsidRPr="00B646D1">
        <w:t xml:space="preserve">, Edward L. and Jesse M. Shapiro, “Cities and Warfare: The Impact of Terrorism on </w:t>
      </w:r>
      <w:r w:rsidRPr="00B646D1">
        <w:tab/>
        <w:t>Urban Form.” Journal of Urban Economics 51(2002): 205–224.</w:t>
      </w:r>
    </w:p>
    <w:p w14:paraId="305E182F" w14:textId="1F171934" w:rsidR="00E331DE" w:rsidRPr="00B646D1" w:rsidRDefault="004D0B05" w:rsidP="00E331DE">
      <w:pPr>
        <w:adjustRightInd w:val="0"/>
        <w:snapToGrid w:val="0"/>
        <w:ind w:left="720" w:hanging="720"/>
      </w:pPr>
      <w:r w:rsidRPr="00B646D1">
        <w:rPr>
          <w:color w:val="000000"/>
          <w:shd w:val="clear" w:color="auto" w:fill="FFFFFF"/>
        </w:rPr>
        <w:t>Gupta</w:t>
      </w:r>
      <w:r w:rsidR="00E331DE" w:rsidRPr="00B646D1">
        <w:rPr>
          <w:color w:val="000000"/>
          <w:shd w:val="clear" w:color="auto" w:fill="FFFFFF"/>
        </w:rPr>
        <w:t xml:space="preserve">, Arpit, </w:t>
      </w:r>
      <w:proofErr w:type="spellStart"/>
      <w:r w:rsidRPr="00B646D1">
        <w:rPr>
          <w:color w:val="000000"/>
          <w:shd w:val="clear" w:color="auto" w:fill="FFFFFF"/>
        </w:rPr>
        <w:t>Vrinda</w:t>
      </w:r>
      <w:proofErr w:type="spellEnd"/>
      <w:r w:rsidRPr="00B646D1">
        <w:rPr>
          <w:color w:val="000000"/>
          <w:shd w:val="clear" w:color="auto" w:fill="FFFFFF"/>
        </w:rPr>
        <w:t xml:space="preserve"> Mittal</w:t>
      </w:r>
      <w:r w:rsidR="00E331DE" w:rsidRPr="00B646D1">
        <w:rPr>
          <w:color w:val="000000"/>
          <w:shd w:val="clear" w:color="auto" w:fill="FFFFFF"/>
        </w:rPr>
        <w:t xml:space="preserve">, </w:t>
      </w:r>
      <w:r w:rsidRPr="00B646D1">
        <w:rPr>
          <w:color w:val="000000"/>
          <w:shd w:val="clear" w:color="auto" w:fill="FFFFFF"/>
        </w:rPr>
        <w:t xml:space="preserve">Jonas </w:t>
      </w:r>
      <w:proofErr w:type="spellStart"/>
      <w:r w:rsidRPr="00B646D1">
        <w:rPr>
          <w:color w:val="000000"/>
          <w:shd w:val="clear" w:color="auto" w:fill="FFFFFF"/>
        </w:rPr>
        <w:t>Peeter</w:t>
      </w:r>
      <w:r w:rsidR="00E331DE" w:rsidRPr="00B646D1">
        <w:rPr>
          <w:color w:val="000000"/>
          <w:shd w:val="clear" w:color="auto" w:fill="FFFFFF"/>
        </w:rPr>
        <w:t>s</w:t>
      </w:r>
      <w:proofErr w:type="spellEnd"/>
      <w:r w:rsidR="00E331DE" w:rsidRPr="00B646D1">
        <w:rPr>
          <w:color w:val="000000"/>
          <w:shd w:val="clear" w:color="auto" w:fill="FFFFFF"/>
        </w:rPr>
        <w:t xml:space="preserve">, and </w:t>
      </w:r>
      <w:r w:rsidRPr="00B646D1">
        <w:rPr>
          <w:color w:val="000000"/>
          <w:shd w:val="clear" w:color="auto" w:fill="FFFFFF"/>
        </w:rPr>
        <w:t xml:space="preserve">Stijn Van </w:t>
      </w:r>
      <w:proofErr w:type="spellStart"/>
      <w:r w:rsidRPr="00B646D1">
        <w:rPr>
          <w:color w:val="000000"/>
          <w:shd w:val="clear" w:color="auto" w:fill="FFFFFF"/>
        </w:rPr>
        <w:t>Nieuwerburgh</w:t>
      </w:r>
      <w:proofErr w:type="spellEnd"/>
      <w:r w:rsidRPr="00B646D1">
        <w:rPr>
          <w:color w:val="000000"/>
          <w:shd w:val="clear" w:color="auto" w:fill="FFFFFF"/>
        </w:rPr>
        <w:t>, 2021.</w:t>
      </w:r>
      <w:r w:rsidR="00E331DE" w:rsidRPr="00B646D1">
        <w:rPr>
          <w:color w:val="000000"/>
          <w:shd w:val="clear" w:color="auto" w:fill="FFFFFF"/>
        </w:rPr>
        <w:t xml:space="preserve">  “Flattening the Curve: Pandemic-Induced Revaluation of Urban Real Estate</w:t>
      </w:r>
      <w:proofErr w:type="gramStart"/>
      <w:r w:rsidR="00E331DE" w:rsidRPr="00B646D1">
        <w:rPr>
          <w:color w:val="000000"/>
          <w:shd w:val="clear" w:color="auto" w:fill="FFFFFF"/>
        </w:rPr>
        <w:t xml:space="preserve">,” </w:t>
      </w:r>
      <w:r w:rsidRPr="00B646D1">
        <w:rPr>
          <w:color w:val="000000"/>
          <w:shd w:val="clear" w:color="auto" w:fill="FFFFFF"/>
        </w:rPr>
        <w:t xml:space="preserve"> Journal</w:t>
      </w:r>
      <w:proofErr w:type="gramEnd"/>
      <w:r w:rsidRPr="00B646D1">
        <w:rPr>
          <w:color w:val="000000"/>
          <w:shd w:val="clear" w:color="auto" w:fill="FFFFFF"/>
        </w:rPr>
        <w:t xml:space="preserve"> of Financial Economics,</w:t>
      </w:r>
      <w:r w:rsidR="00E331DE" w:rsidRPr="00B646D1">
        <w:rPr>
          <w:color w:val="000000"/>
          <w:shd w:val="clear" w:color="auto" w:fill="FFFFFF"/>
        </w:rPr>
        <w:t xml:space="preserve"> forthcoming.</w:t>
      </w:r>
    </w:p>
    <w:p w14:paraId="0A700380" w14:textId="77777777" w:rsidR="0069123F" w:rsidRPr="00B646D1" w:rsidRDefault="00EA64B2" w:rsidP="004A6B2F">
      <w:pPr>
        <w:ind w:left="720" w:hanging="720"/>
      </w:pPr>
      <w:r w:rsidRPr="00B646D1">
        <w:t xml:space="preserve">Moretti, Enrico. The New Geography of Jobs. New York, NY: Houghton Mifflin Harcourt, 2012. </w:t>
      </w:r>
      <w:r w:rsidRPr="00B646D1">
        <w:tab/>
        <w:t>(Chapter 7. The new human capital century.)</w:t>
      </w:r>
    </w:p>
    <w:sectPr w:rsidR="0069123F" w:rsidRPr="00B646D1" w:rsidSect="0073586B">
      <w:footerReference w:type="default" r:id="rId2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91C63" w14:textId="77777777" w:rsidR="00E73C89" w:rsidRDefault="00E73C89" w:rsidP="00287DCD">
      <w:r>
        <w:separator/>
      </w:r>
    </w:p>
  </w:endnote>
  <w:endnote w:type="continuationSeparator" w:id="0">
    <w:p w14:paraId="087A7AA7" w14:textId="77777777" w:rsidR="00E73C89" w:rsidRDefault="00E73C89" w:rsidP="0028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D421" w14:textId="77777777" w:rsidR="00FE784E" w:rsidRPr="00B144A3" w:rsidRDefault="00FE784E" w:rsidP="00287DCD">
    <w:pPr>
      <w:pStyle w:val="Footer"/>
      <w:jc w:val="center"/>
      <w:rPr>
        <w:sz w:val="24"/>
      </w:rPr>
    </w:pPr>
    <w:r w:rsidRPr="00B144A3">
      <w:rPr>
        <w:sz w:val="24"/>
      </w:rPr>
      <w:t xml:space="preserve">Page </w:t>
    </w:r>
    <w:r>
      <w:fldChar w:fldCharType="begin"/>
    </w:r>
    <w:r>
      <w:instrText xml:space="preserve"> PAGE   \* MERGEFORMAT </w:instrText>
    </w:r>
    <w:r>
      <w:fldChar w:fldCharType="separate"/>
    </w:r>
    <w:r w:rsidRPr="00320E6B">
      <w:rPr>
        <w:noProof/>
        <w:sz w:val="24"/>
      </w:rPr>
      <w:t>13</w:t>
    </w:r>
    <w:r>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1EC5C" w14:textId="77777777" w:rsidR="00E73C89" w:rsidRDefault="00E73C89" w:rsidP="00287DCD">
      <w:r>
        <w:separator/>
      </w:r>
    </w:p>
  </w:footnote>
  <w:footnote w:type="continuationSeparator" w:id="0">
    <w:p w14:paraId="00072A15" w14:textId="77777777" w:rsidR="00E73C89" w:rsidRDefault="00E73C89" w:rsidP="00287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6217"/>
    <w:multiLevelType w:val="hybridMultilevel"/>
    <w:tmpl w:val="F1E8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0167FD"/>
    <w:multiLevelType w:val="hybridMultilevel"/>
    <w:tmpl w:val="352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52474"/>
    <w:multiLevelType w:val="hybridMultilevel"/>
    <w:tmpl w:val="54FC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A74E5"/>
    <w:multiLevelType w:val="multilevel"/>
    <w:tmpl w:val="704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E7735"/>
    <w:multiLevelType w:val="hybridMultilevel"/>
    <w:tmpl w:val="D7D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10A"/>
    <w:multiLevelType w:val="multilevel"/>
    <w:tmpl w:val="15F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4C634C"/>
    <w:multiLevelType w:val="hybridMultilevel"/>
    <w:tmpl w:val="F6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84E39"/>
    <w:multiLevelType w:val="hybridMultilevel"/>
    <w:tmpl w:val="B0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33611"/>
    <w:multiLevelType w:val="hybridMultilevel"/>
    <w:tmpl w:val="5C689666"/>
    <w:lvl w:ilvl="0" w:tplc="094C2CD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F118D"/>
    <w:multiLevelType w:val="hybridMultilevel"/>
    <w:tmpl w:val="F1F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BC6EF0"/>
    <w:multiLevelType w:val="hybridMultilevel"/>
    <w:tmpl w:val="F0A0E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25BDF"/>
    <w:multiLevelType w:val="hybridMultilevel"/>
    <w:tmpl w:val="2A6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C727F"/>
    <w:multiLevelType w:val="hybridMultilevel"/>
    <w:tmpl w:val="793A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B6E53FD"/>
    <w:multiLevelType w:val="multilevel"/>
    <w:tmpl w:val="CCC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116992"/>
    <w:multiLevelType w:val="multilevel"/>
    <w:tmpl w:val="BE8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B86FDE"/>
    <w:multiLevelType w:val="hybridMultilevel"/>
    <w:tmpl w:val="A9A0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7455F2"/>
    <w:multiLevelType w:val="hybridMultilevel"/>
    <w:tmpl w:val="F1308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23"/>
  </w:num>
  <w:num w:numId="3">
    <w:abstractNumId w:val="10"/>
  </w:num>
  <w:num w:numId="4">
    <w:abstractNumId w:val="28"/>
  </w:num>
  <w:num w:numId="5">
    <w:abstractNumId w:val="15"/>
  </w:num>
  <w:num w:numId="6">
    <w:abstractNumId w:val="1"/>
  </w:num>
  <w:num w:numId="7">
    <w:abstractNumId w:val="24"/>
  </w:num>
  <w:num w:numId="8">
    <w:abstractNumId w:val="11"/>
  </w:num>
  <w:num w:numId="9">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7"/>
  </w:num>
  <w:num w:numId="14">
    <w:abstractNumId w:val="2"/>
  </w:num>
  <w:num w:numId="15">
    <w:abstractNumId w:val="18"/>
  </w:num>
  <w:num w:numId="16">
    <w:abstractNumId w:val="3"/>
  </w:num>
  <w:num w:numId="17">
    <w:abstractNumId w:val="8"/>
  </w:num>
  <w:num w:numId="18">
    <w:abstractNumId w:val="25"/>
  </w:num>
  <w:num w:numId="19">
    <w:abstractNumId w:val="13"/>
  </w:num>
  <w:num w:numId="20">
    <w:abstractNumId w:val="26"/>
  </w:num>
  <w:num w:numId="21">
    <w:abstractNumId w:val="12"/>
  </w:num>
  <w:num w:numId="22">
    <w:abstractNumId w:val="27"/>
  </w:num>
  <w:num w:numId="23">
    <w:abstractNumId w:val="5"/>
  </w:num>
  <w:num w:numId="24">
    <w:abstractNumId w:val="9"/>
  </w:num>
  <w:num w:numId="25">
    <w:abstractNumId w:val="7"/>
  </w:num>
  <w:num w:numId="26">
    <w:abstractNumId w:val="14"/>
  </w:num>
  <w:num w:numId="27">
    <w:abstractNumId w:val="4"/>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E0"/>
    <w:rsid w:val="00007D8A"/>
    <w:rsid w:val="000151BE"/>
    <w:rsid w:val="00023A4C"/>
    <w:rsid w:val="000249D5"/>
    <w:rsid w:val="000308B2"/>
    <w:rsid w:val="00033013"/>
    <w:rsid w:val="00034209"/>
    <w:rsid w:val="00034BEF"/>
    <w:rsid w:val="00035A43"/>
    <w:rsid w:val="00037A68"/>
    <w:rsid w:val="00042D75"/>
    <w:rsid w:val="000524B2"/>
    <w:rsid w:val="00053407"/>
    <w:rsid w:val="00057BB1"/>
    <w:rsid w:val="00061AC2"/>
    <w:rsid w:val="000633E4"/>
    <w:rsid w:val="000724FF"/>
    <w:rsid w:val="00096286"/>
    <w:rsid w:val="000963D4"/>
    <w:rsid w:val="000B142B"/>
    <w:rsid w:val="000C139C"/>
    <w:rsid w:val="000C35E7"/>
    <w:rsid w:val="000C6236"/>
    <w:rsid w:val="000D0926"/>
    <w:rsid w:val="000D343E"/>
    <w:rsid w:val="000D79CD"/>
    <w:rsid w:val="000E5561"/>
    <w:rsid w:val="000F13BF"/>
    <w:rsid w:val="00102BED"/>
    <w:rsid w:val="00111D58"/>
    <w:rsid w:val="00112704"/>
    <w:rsid w:val="00123C80"/>
    <w:rsid w:val="0013037C"/>
    <w:rsid w:val="00130B44"/>
    <w:rsid w:val="0014183D"/>
    <w:rsid w:val="001460F1"/>
    <w:rsid w:val="00154EFC"/>
    <w:rsid w:val="00156302"/>
    <w:rsid w:val="00161725"/>
    <w:rsid w:val="00171DAC"/>
    <w:rsid w:val="001775FD"/>
    <w:rsid w:val="00182B8F"/>
    <w:rsid w:val="00183EF6"/>
    <w:rsid w:val="001855AF"/>
    <w:rsid w:val="001977CA"/>
    <w:rsid w:val="001A095B"/>
    <w:rsid w:val="001B1950"/>
    <w:rsid w:val="001B21F5"/>
    <w:rsid w:val="001B7D42"/>
    <w:rsid w:val="001C0FAD"/>
    <w:rsid w:val="001C685A"/>
    <w:rsid w:val="001E19E8"/>
    <w:rsid w:val="001E3801"/>
    <w:rsid w:val="001F0B82"/>
    <w:rsid w:val="001F3485"/>
    <w:rsid w:val="001F67DB"/>
    <w:rsid w:val="00205B7A"/>
    <w:rsid w:val="00211D26"/>
    <w:rsid w:val="00217457"/>
    <w:rsid w:val="00231889"/>
    <w:rsid w:val="00231982"/>
    <w:rsid w:val="00235E82"/>
    <w:rsid w:val="00237639"/>
    <w:rsid w:val="00251C0E"/>
    <w:rsid w:val="0025586C"/>
    <w:rsid w:val="00263A6F"/>
    <w:rsid w:val="002660EE"/>
    <w:rsid w:val="002739A9"/>
    <w:rsid w:val="00277DF6"/>
    <w:rsid w:val="0028142F"/>
    <w:rsid w:val="00287DCD"/>
    <w:rsid w:val="002A0DA4"/>
    <w:rsid w:val="002A265D"/>
    <w:rsid w:val="002B1C8E"/>
    <w:rsid w:val="002B20C7"/>
    <w:rsid w:val="002B653A"/>
    <w:rsid w:val="002C2CD8"/>
    <w:rsid w:val="002C32E8"/>
    <w:rsid w:val="002C45E1"/>
    <w:rsid w:val="002C5441"/>
    <w:rsid w:val="002D1F89"/>
    <w:rsid w:val="002D45B6"/>
    <w:rsid w:val="002D4FDC"/>
    <w:rsid w:val="002D5958"/>
    <w:rsid w:val="002E6A0F"/>
    <w:rsid w:val="002F3B67"/>
    <w:rsid w:val="002F3E3C"/>
    <w:rsid w:val="002F4019"/>
    <w:rsid w:val="002F7EB8"/>
    <w:rsid w:val="003001D1"/>
    <w:rsid w:val="003109E0"/>
    <w:rsid w:val="00311786"/>
    <w:rsid w:val="00311D15"/>
    <w:rsid w:val="00320E6B"/>
    <w:rsid w:val="00324411"/>
    <w:rsid w:val="003245AF"/>
    <w:rsid w:val="0032477C"/>
    <w:rsid w:val="003262B4"/>
    <w:rsid w:val="00331F16"/>
    <w:rsid w:val="003426EF"/>
    <w:rsid w:val="00345B88"/>
    <w:rsid w:val="00347527"/>
    <w:rsid w:val="00356FF1"/>
    <w:rsid w:val="00370348"/>
    <w:rsid w:val="003710B6"/>
    <w:rsid w:val="00376F7F"/>
    <w:rsid w:val="00377F3A"/>
    <w:rsid w:val="0038316E"/>
    <w:rsid w:val="00385132"/>
    <w:rsid w:val="00386319"/>
    <w:rsid w:val="00393516"/>
    <w:rsid w:val="00393F95"/>
    <w:rsid w:val="00394649"/>
    <w:rsid w:val="00396AC8"/>
    <w:rsid w:val="003A4CB2"/>
    <w:rsid w:val="003A67A3"/>
    <w:rsid w:val="003B4A42"/>
    <w:rsid w:val="003C14F0"/>
    <w:rsid w:val="003D2BC7"/>
    <w:rsid w:val="003D71C9"/>
    <w:rsid w:val="003D739E"/>
    <w:rsid w:val="003E0264"/>
    <w:rsid w:val="003E5BBC"/>
    <w:rsid w:val="003E5CFD"/>
    <w:rsid w:val="003F173B"/>
    <w:rsid w:val="003F34D1"/>
    <w:rsid w:val="00400907"/>
    <w:rsid w:val="00426BFA"/>
    <w:rsid w:val="00431D6C"/>
    <w:rsid w:val="00436F90"/>
    <w:rsid w:val="0044022A"/>
    <w:rsid w:val="00445E02"/>
    <w:rsid w:val="00446566"/>
    <w:rsid w:val="00446E46"/>
    <w:rsid w:val="00455BA4"/>
    <w:rsid w:val="00456C32"/>
    <w:rsid w:val="004604E6"/>
    <w:rsid w:val="00462699"/>
    <w:rsid w:val="00491CFE"/>
    <w:rsid w:val="00496D61"/>
    <w:rsid w:val="004A3470"/>
    <w:rsid w:val="004A568C"/>
    <w:rsid w:val="004A6B2F"/>
    <w:rsid w:val="004B07C0"/>
    <w:rsid w:val="004D0B05"/>
    <w:rsid w:val="004D0C55"/>
    <w:rsid w:val="004D25AA"/>
    <w:rsid w:val="004D3158"/>
    <w:rsid w:val="004D7473"/>
    <w:rsid w:val="004E188F"/>
    <w:rsid w:val="004E22D1"/>
    <w:rsid w:val="004E31DA"/>
    <w:rsid w:val="004E4AE0"/>
    <w:rsid w:val="004F42A5"/>
    <w:rsid w:val="00515E34"/>
    <w:rsid w:val="005208F2"/>
    <w:rsid w:val="00525452"/>
    <w:rsid w:val="005419E5"/>
    <w:rsid w:val="00542780"/>
    <w:rsid w:val="00544893"/>
    <w:rsid w:val="005471F6"/>
    <w:rsid w:val="005518B8"/>
    <w:rsid w:val="00560325"/>
    <w:rsid w:val="00563D4D"/>
    <w:rsid w:val="005709BA"/>
    <w:rsid w:val="0057112D"/>
    <w:rsid w:val="0059059A"/>
    <w:rsid w:val="005959BB"/>
    <w:rsid w:val="005A0C14"/>
    <w:rsid w:val="005B2C35"/>
    <w:rsid w:val="005B4651"/>
    <w:rsid w:val="005B5CB0"/>
    <w:rsid w:val="005D209E"/>
    <w:rsid w:val="005D2879"/>
    <w:rsid w:val="005F09DC"/>
    <w:rsid w:val="00601C9D"/>
    <w:rsid w:val="00604CA7"/>
    <w:rsid w:val="006151AA"/>
    <w:rsid w:val="00632242"/>
    <w:rsid w:val="00641C0A"/>
    <w:rsid w:val="00651818"/>
    <w:rsid w:val="00654FCC"/>
    <w:rsid w:val="006666A3"/>
    <w:rsid w:val="00671ED3"/>
    <w:rsid w:val="006729D5"/>
    <w:rsid w:val="00676F55"/>
    <w:rsid w:val="00683694"/>
    <w:rsid w:val="00684059"/>
    <w:rsid w:val="00686503"/>
    <w:rsid w:val="006868C4"/>
    <w:rsid w:val="006871AB"/>
    <w:rsid w:val="0068743F"/>
    <w:rsid w:val="0069123F"/>
    <w:rsid w:val="006A4B2C"/>
    <w:rsid w:val="006B16C6"/>
    <w:rsid w:val="006B5A4A"/>
    <w:rsid w:val="006B7833"/>
    <w:rsid w:val="006C0EE9"/>
    <w:rsid w:val="006C17B3"/>
    <w:rsid w:val="006C3795"/>
    <w:rsid w:val="006C4547"/>
    <w:rsid w:val="006D71D9"/>
    <w:rsid w:val="007064E4"/>
    <w:rsid w:val="0071265A"/>
    <w:rsid w:val="0071670F"/>
    <w:rsid w:val="00716F6D"/>
    <w:rsid w:val="00723FD1"/>
    <w:rsid w:val="00727061"/>
    <w:rsid w:val="00734F4A"/>
    <w:rsid w:val="00735541"/>
    <w:rsid w:val="0073586B"/>
    <w:rsid w:val="00735A4A"/>
    <w:rsid w:val="007453D3"/>
    <w:rsid w:val="00764469"/>
    <w:rsid w:val="00770100"/>
    <w:rsid w:val="007724CA"/>
    <w:rsid w:val="00783D44"/>
    <w:rsid w:val="00785A48"/>
    <w:rsid w:val="00794F22"/>
    <w:rsid w:val="007B3C79"/>
    <w:rsid w:val="007B5C94"/>
    <w:rsid w:val="007B74E9"/>
    <w:rsid w:val="007C271A"/>
    <w:rsid w:val="007C3C09"/>
    <w:rsid w:val="007C3E07"/>
    <w:rsid w:val="007C54DF"/>
    <w:rsid w:val="007D4029"/>
    <w:rsid w:val="007D52E8"/>
    <w:rsid w:val="007D5379"/>
    <w:rsid w:val="007D75C3"/>
    <w:rsid w:val="007E334D"/>
    <w:rsid w:val="007E684E"/>
    <w:rsid w:val="007F0626"/>
    <w:rsid w:val="007F0C67"/>
    <w:rsid w:val="007F77F4"/>
    <w:rsid w:val="00801DF0"/>
    <w:rsid w:val="008042B8"/>
    <w:rsid w:val="008043D7"/>
    <w:rsid w:val="008145F3"/>
    <w:rsid w:val="00831A0B"/>
    <w:rsid w:val="00831ED5"/>
    <w:rsid w:val="00832746"/>
    <w:rsid w:val="008366E1"/>
    <w:rsid w:val="008442AA"/>
    <w:rsid w:val="00857D05"/>
    <w:rsid w:val="00862327"/>
    <w:rsid w:val="008625E9"/>
    <w:rsid w:val="008655F9"/>
    <w:rsid w:val="00875636"/>
    <w:rsid w:val="00877E4A"/>
    <w:rsid w:val="00883DF3"/>
    <w:rsid w:val="00883EEE"/>
    <w:rsid w:val="008851F8"/>
    <w:rsid w:val="008901E5"/>
    <w:rsid w:val="00890463"/>
    <w:rsid w:val="00893643"/>
    <w:rsid w:val="008A11B6"/>
    <w:rsid w:val="008A142A"/>
    <w:rsid w:val="008A323E"/>
    <w:rsid w:val="008A62DF"/>
    <w:rsid w:val="008A6699"/>
    <w:rsid w:val="008B0935"/>
    <w:rsid w:val="008B2249"/>
    <w:rsid w:val="008B2F97"/>
    <w:rsid w:val="008C7CC7"/>
    <w:rsid w:val="008E5150"/>
    <w:rsid w:val="008F1971"/>
    <w:rsid w:val="008F2A0B"/>
    <w:rsid w:val="00903677"/>
    <w:rsid w:val="00910175"/>
    <w:rsid w:val="009126BD"/>
    <w:rsid w:val="00920804"/>
    <w:rsid w:val="00921CB4"/>
    <w:rsid w:val="00930375"/>
    <w:rsid w:val="00930DB2"/>
    <w:rsid w:val="00931C6F"/>
    <w:rsid w:val="00933048"/>
    <w:rsid w:val="009363D8"/>
    <w:rsid w:val="00936505"/>
    <w:rsid w:val="00940F51"/>
    <w:rsid w:val="00943A41"/>
    <w:rsid w:val="00946A91"/>
    <w:rsid w:val="00953676"/>
    <w:rsid w:val="00953FDB"/>
    <w:rsid w:val="0096290A"/>
    <w:rsid w:val="00962935"/>
    <w:rsid w:val="0096655D"/>
    <w:rsid w:val="0097328D"/>
    <w:rsid w:val="00993D87"/>
    <w:rsid w:val="009974CC"/>
    <w:rsid w:val="009A4BF1"/>
    <w:rsid w:val="009B639E"/>
    <w:rsid w:val="009C6E0F"/>
    <w:rsid w:val="009D2CB1"/>
    <w:rsid w:val="009F2B79"/>
    <w:rsid w:val="009F3A68"/>
    <w:rsid w:val="009F62F3"/>
    <w:rsid w:val="009F6535"/>
    <w:rsid w:val="00A02B66"/>
    <w:rsid w:val="00A1122C"/>
    <w:rsid w:val="00A1130E"/>
    <w:rsid w:val="00A22AEA"/>
    <w:rsid w:val="00A24C93"/>
    <w:rsid w:val="00A30E05"/>
    <w:rsid w:val="00A42D73"/>
    <w:rsid w:val="00A4784C"/>
    <w:rsid w:val="00A50810"/>
    <w:rsid w:val="00A5083E"/>
    <w:rsid w:val="00A55C35"/>
    <w:rsid w:val="00A56610"/>
    <w:rsid w:val="00A6024A"/>
    <w:rsid w:val="00A63B6E"/>
    <w:rsid w:val="00A814FD"/>
    <w:rsid w:val="00A85CF3"/>
    <w:rsid w:val="00A97265"/>
    <w:rsid w:val="00A97475"/>
    <w:rsid w:val="00AA1C99"/>
    <w:rsid w:val="00AC29F5"/>
    <w:rsid w:val="00AD25B9"/>
    <w:rsid w:val="00AD63E8"/>
    <w:rsid w:val="00AE77DC"/>
    <w:rsid w:val="00B024E0"/>
    <w:rsid w:val="00B1351C"/>
    <w:rsid w:val="00B144A3"/>
    <w:rsid w:val="00B168B7"/>
    <w:rsid w:val="00B17949"/>
    <w:rsid w:val="00B24972"/>
    <w:rsid w:val="00B260E6"/>
    <w:rsid w:val="00B33A19"/>
    <w:rsid w:val="00B40566"/>
    <w:rsid w:val="00B47255"/>
    <w:rsid w:val="00B51DA2"/>
    <w:rsid w:val="00B5779F"/>
    <w:rsid w:val="00B646D1"/>
    <w:rsid w:val="00B7376C"/>
    <w:rsid w:val="00B772F8"/>
    <w:rsid w:val="00B8481E"/>
    <w:rsid w:val="00B87778"/>
    <w:rsid w:val="00B93ED3"/>
    <w:rsid w:val="00B96B02"/>
    <w:rsid w:val="00BB0433"/>
    <w:rsid w:val="00BB0468"/>
    <w:rsid w:val="00BC2D16"/>
    <w:rsid w:val="00BE76E5"/>
    <w:rsid w:val="00BE7F6A"/>
    <w:rsid w:val="00BF5E7A"/>
    <w:rsid w:val="00BF6878"/>
    <w:rsid w:val="00C11043"/>
    <w:rsid w:val="00C202A4"/>
    <w:rsid w:val="00C23E54"/>
    <w:rsid w:val="00C245BF"/>
    <w:rsid w:val="00C24BD1"/>
    <w:rsid w:val="00C25698"/>
    <w:rsid w:val="00C25CD9"/>
    <w:rsid w:val="00C27562"/>
    <w:rsid w:val="00C34468"/>
    <w:rsid w:val="00C37AEB"/>
    <w:rsid w:val="00C401B7"/>
    <w:rsid w:val="00C43EB6"/>
    <w:rsid w:val="00C82141"/>
    <w:rsid w:val="00C82FA0"/>
    <w:rsid w:val="00C92069"/>
    <w:rsid w:val="00C94BDD"/>
    <w:rsid w:val="00C94D56"/>
    <w:rsid w:val="00C9531D"/>
    <w:rsid w:val="00CA1DC3"/>
    <w:rsid w:val="00CA219E"/>
    <w:rsid w:val="00CA347E"/>
    <w:rsid w:val="00CB01DD"/>
    <w:rsid w:val="00CB4480"/>
    <w:rsid w:val="00CB7202"/>
    <w:rsid w:val="00CC0986"/>
    <w:rsid w:val="00CD0323"/>
    <w:rsid w:val="00CD6F9B"/>
    <w:rsid w:val="00CE0434"/>
    <w:rsid w:val="00CE43A7"/>
    <w:rsid w:val="00D15B84"/>
    <w:rsid w:val="00D20288"/>
    <w:rsid w:val="00D3276C"/>
    <w:rsid w:val="00D3394A"/>
    <w:rsid w:val="00D3408A"/>
    <w:rsid w:val="00D372FE"/>
    <w:rsid w:val="00D424DE"/>
    <w:rsid w:val="00D44408"/>
    <w:rsid w:val="00D510C5"/>
    <w:rsid w:val="00D57759"/>
    <w:rsid w:val="00D57D27"/>
    <w:rsid w:val="00D701B1"/>
    <w:rsid w:val="00D758F7"/>
    <w:rsid w:val="00D8098F"/>
    <w:rsid w:val="00D864DB"/>
    <w:rsid w:val="00D90895"/>
    <w:rsid w:val="00D95A2C"/>
    <w:rsid w:val="00DA2F89"/>
    <w:rsid w:val="00DA5270"/>
    <w:rsid w:val="00DA5CB3"/>
    <w:rsid w:val="00DA70DE"/>
    <w:rsid w:val="00DB6984"/>
    <w:rsid w:val="00DB791B"/>
    <w:rsid w:val="00DB7BCF"/>
    <w:rsid w:val="00DB7BDB"/>
    <w:rsid w:val="00DD2EFB"/>
    <w:rsid w:val="00DD3BE0"/>
    <w:rsid w:val="00DE1472"/>
    <w:rsid w:val="00DE387D"/>
    <w:rsid w:val="00DF3831"/>
    <w:rsid w:val="00DF49A1"/>
    <w:rsid w:val="00DF4B40"/>
    <w:rsid w:val="00DF59AC"/>
    <w:rsid w:val="00E03326"/>
    <w:rsid w:val="00E04B69"/>
    <w:rsid w:val="00E078A4"/>
    <w:rsid w:val="00E07EED"/>
    <w:rsid w:val="00E21E16"/>
    <w:rsid w:val="00E25385"/>
    <w:rsid w:val="00E27830"/>
    <w:rsid w:val="00E27944"/>
    <w:rsid w:val="00E331DE"/>
    <w:rsid w:val="00E35C86"/>
    <w:rsid w:val="00E37E7B"/>
    <w:rsid w:val="00E455EA"/>
    <w:rsid w:val="00E50163"/>
    <w:rsid w:val="00E61575"/>
    <w:rsid w:val="00E63478"/>
    <w:rsid w:val="00E71585"/>
    <w:rsid w:val="00E73C89"/>
    <w:rsid w:val="00E86398"/>
    <w:rsid w:val="00E90C4B"/>
    <w:rsid w:val="00E91E30"/>
    <w:rsid w:val="00EA4D01"/>
    <w:rsid w:val="00EA4F12"/>
    <w:rsid w:val="00EA64B2"/>
    <w:rsid w:val="00EB2472"/>
    <w:rsid w:val="00EB2D89"/>
    <w:rsid w:val="00EC0F8D"/>
    <w:rsid w:val="00EC37E6"/>
    <w:rsid w:val="00ED1811"/>
    <w:rsid w:val="00ED3184"/>
    <w:rsid w:val="00ED3736"/>
    <w:rsid w:val="00EE0423"/>
    <w:rsid w:val="00EE1F6A"/>
    <w:rsid w:val="00EE2205"/>
    <w:rsid w:val="00EE273E"/>
    <w:rsid w:val="00EE3835"/>
    <w:rsid w:val="00EE3DFE"/>
    <w:rsid w:val="00EF0734"/>
    <w:rsid w:val="00F05778"/>
    <w:rsid w:val="00F1016F"/>
    <w:rsid w:val="00F109F2"/>
    <w:rsid w:val="00F2181C"/>
    <w:rsid w:val="00F2198A"/>
    <w:rsid w:val="00F371B0"/>
    <w:rsid w:val="00F376CE"/>
    <w:rsid w:val="00F42FCC"/>
    <w:rsid w:val="00F609B9"/>
    <w:rsid w:val="00F71534"/>
    <w:rsid w:val="00F729B5"/>
    <w:rsid w:val="00F73308"/>
    <w:rsid w:val="00F76CCE"/>
    <w:rsid w:val="00F77692"/>
    <w:rsid w:val="00F8225D"/>
    <w:rsid w:val="00F859A6"/>
    <w:rsid w:val="00F941C4"/>
    <w:rsid w:val="00F97530"/>
    <w:rsid w:val="00FA5BF5"/>
    <w:rsid w:val="00FB5C46"/>
    <w:rsid w:val="00FC4454"/>
    <w:rsid w:val="00FC52C0"/>
    <w:rsid w:val="00FD5692"/>
    <w:rsid w:val="00FE5F3A"/>
    <w:rsid w:val="00FE784E"/>
    <w:rsid w:val="00FE7F57"/>
    <w:rsid w:val="00FF76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5D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B05"/>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73586B"/>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Heading2">
    <w:name w:val="heading 2"/>
    <w:basedOn w:val="Normal"/>
    <w:next w:val="Normal"/>
    <w:qFormat/>
    <w:rsid w:val="004D3158"/>
    <w:pPr>
      <w:keepNext/>
      <w:keepLines/>
      <w:pBdr>
        <w:top w:val="nil"/>
        <w:left w:val="nil"/>
        <w:bottom w:val="nil"/>
        <w:right w:val="nil"/>
        <w:between w:val="nil"/>
      </w:pBdr>
      <w:spacing w:before="360" w:after="120" w:line="276" w:lineRule="auto"/>
      <w:outlineLvl w:val="1"/>
    </w:pPr>
    <w:rPr>
      <w:rFonts w:ascii="Arial" w:eastAsia="Arial" w:hAnsi="Arial" w:cs="Arial"/>
      <w:b/>
      <w:color w:val="000000"/>
      <w:sz w:val="32"/>
      <w:szCs w:val="32"/>
    </w:rPr>
  </w:style>
  <w:style w:type="paragraph" w:styleId="Heading3">
    <w:name w:val="heading 3"/>
    <w:basedOn w:val="Normal"/>
    <w:next w:val="Normal"/>
    <w:rsid w:val="0073586B"/>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rsid w:val="0073586B"/>
    <w:pPr>
      <w:keepNext/>
      <w:keepLines/>
      <w:pBdr>
        <w:top w:val="nil"/>
        <w:left w:val="nil"/>
        <w:bottom w:val="nil"/>
        <w:right w:val="nil"/>
        <w:between w:val="nil"/>
      </w:pBdr>
      <w:spacing w:before="280" w:after="80" w:line="276" w:lineRule="auto"/>
      <w:outlineLvl w:val="3"/>
    </w:pPr>
    <w:rPr>
      <w:rFonts w:ascii="Arial" w:eastAsia="Arial" w:hAnsi="Arial" w:cs="Arial"/>
      <w:color w:val="666666"/>
    </w:rPr>
  </w:style>
  <w:style w:type="paragraph" w:styleId="Heading5">
    <w:name w:val="heading 5"/>
    <w:basedOn w:val="Normal"/>
    <w:next w:val="Normal"/>
    <w:rsid w:val="0073586B"/>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rsid w:val="0073586B"/>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3586B"/>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paragraph" w:styleId="Subtitle">
    <w:name w:val="Subtitle"/>
    <w:basedOn w:val="Normal"/>
    <w:next w:val="Normal"/>
    <w:rsid w:val="0073586B"/>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table" w:customStyle="1" w:styleId="a">
    <w:basedOn w:val="TableNormal"/>
    <w:rsid w:val="0073586B"/>
    <w:tblPr>
      <w:tblStyleRowBandSize w:val="1"/>
      <w:tblStyleColBandSize w:val="1"/>
      <w:tblCellMar>
        <w:top w:w="100" w:type="dxa"/>
        <w:left w:w="100" w:type="dxa"/>
        <w:bottom w:w="100" w:type="dxa"/>
        <w:right w:w="100" w:type="dxa"/>
      </w:tblCellMar>
    </w:tblPr>
  </w:style>
  <w:style w:type="table" w:customStyle="1" w:styleId="a0">
    <w:basedOn w:val="TableNormal"/>
    <w:rsid w:val="0073586B"/>
    <w:tblPr>
      <w:tblStyleRowBandSize w:val="1"/>
      <w:tblStyleColBandSize w:val="1"/>
      <w:tblCellMar>
        <w:top w:w="100" w:type="dxa"/>
        <w:left w:w="100" w:type="dxa"/>
        <w:bottom w:w="100" w:type="dxa"/>
        <w:right w:w="100" w:type="dxa"/>
      </w:tblCellMar>
    </w:tblPr>
  </w:style>
  <w:style w:type="table" w:customStyle="1" w:styleId="a1">
    <w:basedOn w:val="TableNormal"/>
    <w:rsid w:val="0073586B"/>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pBdr>
        <w:top w:val="nil"/>
        <w:left w:val="nil"/>
        <w:bottom w:val="nil"/>
        <w:right w:val="nil"/>
        <w:between w:val="nil"/>
      </w:pBdr>
      <w:tabs>
        <w:tab w:val="center" w:pos="4680"/>
        <w:tab w:val="right" w:pos="936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pBdr>
        <w:top w:val="nil"/>
        <w:left w:val="nil"/>
        <w:bottom w:val="nil"/>
        <w:right w:val="nil"/>
        <w:between w:val="nil"/>
      </w:pBdr>
      <w:tabs>
        <w:tab w:val="center" w:pos="4680"/>
        <w:tab w:val="right" w:pos="936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between w:val="nil"/>
      </w:pBdr>
      <w:shd w:val="clear" w:color="auto" w:fill="F3F3F3"/>
      <w:spacing w:before="120" w:line="276" w:lineRule="auto"/>
    </w:pPr>
    <w:rPr>
      <w:rFonts w:ascii="Arial" w:eastAsia="Arial" w:hAnsi="Arial" w:cs="Arial"/>
      <w:b/>
      <w:color w:val="990033"/>
      <w:sz w:val="22"/>
      <w:szCs w:val="22"/>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pBdr>
        <w:top w:val="nil"/>
        <w:left w:val="nil"/>
        <w:bottom w:val="nil"/>
        <w:right w:val="nil"/>
        <w:between w:val="nil"/>
      </w:pBdr>
      <w:spacing w:line="276" w:lineRule="auto"/>
      <w:ind w:left="720"/>
      <w:contextualSpacing/>
    </w:pPr>
    <w:rPr>
      <w:rFonts w:ascii="Arial" w:eastAsia="Arial" w:hAnsi="Arial" w:cs="Arial"/>
      <w:color w:val="000000"/>
      <w:sz w:val="22"/>
      <w:szCs w:val="22"/>
    </w:rPr>
  </w:style>
  <w:style w:type="paragraph" w:styleId="NormalWeb">
    <w:name w:val="Normal (Web)"/>
    <w:basedOn w:val="Normal"/>
    <w:uiPriority w:val="99"/>
    <w:unhideWhenUsed/>
    <w:rsid w:val="00237639"/>
    <w:pPr>
      <w:spacing w:before="100" w:beforeAutospacing="1" w:after="100" w:afterAutospacing="1"/>
    </w:p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customStyle="1" w:styleId="pslongeditbox">
    <w:name w:val="pslongeditbox"/>
    <w:basedOn w:val="DefaultParagraphFont"/>
    <w:rsid w:val="00930DB2"/>
  </w:style>
  <w:style w:type="paragraph" w:styleId="BodyText">
    <w:name w:val="Body Text"/>
    <w:basedOn w:val="Normal"/>
    <w:link w:val="BodyTextChar"/>
    <w:rsid w:val="00D57D27"/>
    <w:rPr>
      <w:szCs w:val="20"/>
    </w:rPr>
  </w:style>
  <w:style w:type="character" w:customStyle="1" w:styleId="BodyTextChar">
    <w:name w:val="Body Text Char"/>
    <w:basedOn w:val="DefaultParagraphFont"/>
    <w:link w:val="BodyText"/>
    <w:rsid w:val="00D57D27"/>
    <w:rPr>
      <w:rFonts w:ascii="Times New Roman" w:eastAsia="Times New Roman" w:hAnsi="Times New Roman" w:cs="Times New Roman"/>
      <w:color w:val="auto"/>
      <w:sz w:val="24"/>
      <w:szCs w:val="20"/>
      <w:lang w:val="en-US"/>
    </w:rPr>
  </w:style>
  <w:style w:type="character" w:styleId="BookTitle">
    <w:name w:val="Book Title"/>
    <w:basedOn w:val="DefaultParagraphFont"/>
    <w:uiPriority w:val="33"/>
    <w:qFormat/>
    <w:rsid w:val="007B74E9"/>
    <w:rPr>
      <w:b/>
      <w:bCs/>
      <w:i/>
      <w:iCs/>
      <w:spacing w:val="5"/>
    </w:rPr>
  </w:style>
  <w:style w:type="character" w:customStyle="1" w:styleId="layout-fill">
    <w:name w:val="layout-fill"/>
    <w:basedOn w:val="DefaultParagraphFont"/>
    <w:rsid w:val="007B74E9"/>
  </w:style>
  <w:style w:type="paragraph" w:styleId="EndnoteText">
    <w:name w:val="endnote text"/>
    <w:basedOn w:val="Normal"/>
    <w:link w:val="EndnoteTextChar"/>
    <w:rsid w:val="00A97475"/>
    <w:pPr>
      <w:widowControl w:val="0"/>
    </w:pPr>
    <w:rPr>
      <w:rFonts w:ascii="Courier New" w:hAnsi="Courier New"/>
      <w:szCs w:val="20"/>
    </w:rPr>
  </w:style>
  <w:style w:type="character" w:customStyle="1" w:styleId="EndnoteTextChar">
    <w:name w:val="Endnote Text Char"/>
    <w:basedOn w:val="DefaultParagraphFont"/>
    <w:link w:val="EndnoteText"/>
    <w:rsid w:val="00A97475"/>
    <w:rPr>
      <w:rFonts w:ascii="Courier New" w:eastAsia="Times New Roman" w:hAnsi="Courier New" w:cs="Times New Roman"/>
      <w:color w:val="auto"/>
      <w:sz w:val="24"/>
      <w:szCs w:val="20"/>
      <w:lang w:val="en-US"/>
    </w:rPr>
  </w:style>
  <w:style w:type="character" w:styleId="CommentReference">
    <w:name w:val="annotation reference"/>
    <w:basedOn w:val="DefaultParagraphFont"/>
    <w:uiPriority w:val="99"/>
    <w:semiHidden/>
    <w:unhideWhenUsed/>
    <w:rsid w:val="00ED3184"/>
    <w:rPr>
      <w:sz w:val="16"/>
      <w:szCs w:val="16"/>
    </w:rPr>
  </w:style>
  <w:style w:type="paragraph" w:styleId="CommentText">
    <w:name w:val="annotation text"/>
    <w:basedOn w:val="Normal"/>
    <w:link w:val="CommentTextChar"/>
    <w:uiPriority w:val="99"/>
    <w:semiHidden/>
    <w:unhideWhenUsed/>
    <w:rsid w:val="00ED3184"/>
    <w:pPr>
      <w:pBdr>
        <w:top w:val="nil"/>
        <w:left w:val="nil"/>
        <w:bottom w:val="nil"/>
        <w:right w:val="nil"/>
        <w:between w:val="nil"/>
      </w:pBdr>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ED3184"/>
    <w:rPr>
      <w:sz w:val="20"/>
      <w:szCs w:val="20"/>
    </w:rPr>
  </w:style>
  <w:style w:type="paragraph" w:styleId="CommentSubject">
    <w:name w:val="annotation subject"/>
    <w:basedOn w:val="CommentText"/>
    <w:next w:val="CommentText"/>
    <w:link w:val="CommentSubjectChar"/>
    <w:uiPriority w:val="99"/>
    <w:semiHidden/>
    <w:unhideWhenUsed/>
    <w:rsid w:val="00ED3184"/>
    <w:rPr>
      <w:b/>
      <w:bCs/>
    </w:rPr>
  </w:style>
  <w:style w:type="character" w:customStyle="1" w:styleId="CommentSubjectChar">
    <w:name w:val="Comment Subject Char"/>
    <w:basedOn w:val="CommentTextChar"/>
    <w:link w:val="CommentSubject"/>
    <w:uiPriority w:val="99"/>
    <w:semiHidden/>
    <w:rsid w:val="00ED3184"/>
    <w:rPr>
      <w:b/>
      <w:bCs/>
      <w:sz w:val="20"/>
      <w:szCs w:val="20"/>
    </w:rPr>
  </w:style>
  <w:style w:type="paragraph" w:styleId="BalloonText">
    <w:name w:val="Balloon Text"/>
    <w:basedOn w:val="Normal"/>
    <w:link w:val="BalloonTextChar"/>
    <w:uiPriority w:val="99"/>
    <w:semiHidden/>
    <w:unhideWhenUsed/>
    <w:rsid w:val="00ED3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184"/>
    <w:rPr>
      <w:rFonts w:ascii="Segoe UI" w:hAnsi="Segoe UI" w:cs="Segoe UI"/>
      <w:sz w:val="18"/>
      <w:szCs w:val="18"/>
    </w:rPr>
  </w:style>
  <w:style w:type="paragraph" w:styleId="BodyTextIndent2">
    <w:name w:val="Body Text Indent 2"/>
    <w:basedOn w:val="Normal"/>
    <w:link w:val="BodyTextIndent2Char"/>
    <w:uiPriority w:val="99"/>
    <w:semiHidden/>
    <w:unhideWhenUsed/>
    <w:rsid w:val="0059059A"/>
    <w:pPr>
      <w:spacing w:after="120" w:line="480" w:lineRule="auto"/>
      <w:ind w:left="360"/>
    </w:pPr>
  </w:style>
  <w:style w:type="character" w:customStyle="1" w:styleId="BodyTextIndent2Char">
    <w:name w:val="Body Text Indent 2 Char"/>
    <w:basedOn w:val="DefaultParagraphFont"/>
    <w:link w:val="BodyTextIndent2"/>
    <w:uiPriority w:val="99"/>
    <w:semiHidden/>
    <w:rsid w:val="0059059A"/>
  </w:style>
  <w:style w:type="paragraph" w:styleId="BodyTextIndent">
    <w:name w:val="Body Text Indent"/>
    <w:basedOn w:val="Normal"/>
    <w:link w:val="BodyTextIndentChar"/>
    <w:uiPriority w:val="99"/>
    <w:semiHidden/>
    <w:unhideWhenUsed/>
    <w:rsid w:val="00EA64B2"/>
    <w:pPr>
      <w:spacing w:after="120"/>
      <w:ind w:left="360"/>
    </w:pPr>
  </w:style>
  <w:style w:type="character" w:customStyle="1" w:styleId="BodyTextIndentChar">
    <w:name w:val="Body Text Indent Char"/>
    <w:basedOn w:val="DefaultParagraphFont"/>
    <w:link w:val="BodyTextIndent"/>
    <w:uiPriority w:val="99"/>
    <w:semiHidden/>
    <w:rsid w:val="00EA64B2"/>
  </w:style>
  <w:style w:type="paragraph" w:customStyle="1" w:styleId="volume-issue">
    <w:name w:val="volume-issue"/>
    <w:basedOn w:val="Normal"/>
    <w:rsid w:val="00102BED"/>
    <w:pPr>
      <w:spacing w:before="100" w:beforeAutospacing="1" w:after="100" w:afterAutospacing="1"/>
    </w:pPr>
  </w:style>
  <w:style w:type="character" w:customStyle="1" w:styleId="val">
    <w:name w:val="val"/>
    <w:basedOn w:val="DefaultParagraphFont"/>
    <w:rsid w:val="00102BED"/>
  </w:style>
  <w:style w:type="paragraph" w:customStyle="1" w:styleId="page-range">
    <w:name w:val="page-range"/>
    <w:basedOn w:val="Normal"/>
    <w:rsid w:val="00102BED"/>
    <w:pPr>
      <w:spacing w:before="100" w:beforeAutospacing="1" w:after="100" w:afterAutospacing="1"/>
    </w:pPr>
  </w:style>
  <w:style w:type="character" w:styleId="UnresolvedMention">
    <w:name w:val="Unresolved Mention"/>
    <w:basedOn w:val="DefaultParagraphFont"/>
    <w:uiPriority w:val="99"/>
    <w:semiHidden/>
    <w:unhideWhenUsed/>
    <w:rsid w:val="00171DAC"/>
    <w:rPr>
      <w:color w:val="605E5C"/>
      <w:shd w:val="clear" w:color="auto" w:fill="E1DFDD"/>
    </w:rPr>
  </w:style>
  <w:style w:type="character" w:customStyle="1" w:styleId="Heading1Char">
    <w:name w:val="Heading 1 Char"/>
    <w:basedOn w:val="DefaultParagraphFont"/>
    <w:link w:val="Heading1"/>
    <w:uiPriority w:val="9"/>
    <w:rsid w:val="00A1130E"/>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25">
      <w:bodyDiv w:val="1"/>
      <w:marLeft w:val="0"/>
      <w:marRight w:val="0"/>
      <w:marTop w:val="0"/>
      <w:marBottom w:val="0"/>
      <w:divBdr>
        <w:top w:val="none" w:sz="0" w:space="0" w:color="auto"/>
        <w:left w:val="none" w:sz="0" w:space="0" w:color="auto"/>
        <w:bottom w:val="none" w:sz="0" w:space="0" w:color="auto"/>
        <w:right w:val="none" w:sz="0" w:space="0" w:color="auto"/>
      </w:divBdr>
    </w:div>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44805966">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345445266">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488130487">
      <w:bodyDiv w:val="1"/>
      <w:marLeft w:val="0"/>
      <w:marRight w:val="0"/>
      <w:marTop w:val="0"/>
      <w:marBottom w:val="0"/>
      <w:divBdr>
        <w:top w:val="none" w:sz="0" w:space="0" w:color="auto"/>
        <w:left w:val="none" w:sz="0" w:space="0" w:color="auto"/>
        <w:bottom w:val="none" w:sz="0" w:space="0" w:color="auto"/>
        <w:right w:val="none" w:sz="0" w:space="0" w:color="auto"/>
      </w:divBdr>
    </w:div>
    <w:div w:id="507986754">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48166435">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37899934">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790394996">
      <w:bodyDiv w:val="1"/>
      <w:marLeft w:val="0"/>
      <w:marRight w:val="0"/>
      <w:marTop w:val="0"/>
      <w:marBottom w:val="0"/>
      <w:divBdr>
        <w:top w:val="none" w:sz="0" w:space="0" w:color="auto"/>
        <w:left w:val="none" w:sz="0" w:space="0" w:color="auto"/>
        <w:bottom w:val="none" w:sz="0" w:space="0" w:color="auto"/>
        <w:right w:val="none" w:sz="0" w:space="0" w:color="auto"/>
      </w:divBdr>
    </w:div>
    <w:div w:id="838539809">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216700603">
      <w:bodyDiv w:val="1"/>
      <w:marLeft w:val="0"/>
      <w:marRight w:val="0"/>
      <w:marTop w:val="0"/>
      <w:marBottom w:val="0"/>
      <w:divBdr>
        <w:top w:val="none" w:sz="0" w:space="0" w:color="auto"/>
        <w:left w:val="none" w:sz="0" w:space="0" w:color="auto"/>
        <w:bottom w:val="none" w:sz="0" w:space="0" w:color="auto"/>
        <w:right w:val="none" w:sz="0" w:space="0" w:color="auto"/>
      </w:divBdr>
    </w:div>
    <w:div w:id="1235972846">
      <w:bodyDiv w:val="1"/>
      <w:marLeft w:val="0"/>
      <w:marRight w:val="0"/>
      <w:marTop w:val="0"/>
      <w:marBottom w:val="0"/>
      <w:divBdr>
        <w:top w:val="none" w:sz="0" w:space="0" w:color="auto"/>
        <w:left w:val="none" w:sz="0" w:space="0" w:color="auto"/>
        <w:bottom w:val="none" w:sz="0" w:space="0" w:color="auto"/>
        <w:right w:val="none" w:sz="0" w:space="0" w:color="auto"/>
      </w:divBdr>
    </w:div>
    <w:div w:id="1323696543">
      <w:bodyDiv w:val="1"/>
      <w:marLeft w:val="0"/>
      <w:marRight w:val="0"/>
      <w:marTop w:val="0"/>
      <w:marBottom w:val="0"/>
      <w:divBdr>
        <w:top w:val="none" w:sz="0" w:space="0" w:color="auto"/>
        <w:left w:val="none" w:sz="0" w:space="0" w:color="auto"/>
        <w:bottom w:val="none" w:sz="0" w:space="0" w:color="auto"/>
        <w:right w:val="none" w:sz="0" w:space="0" w:color="auto"/>
      </w:divBdr>
    </w:div>
    <w:div w:id="1353872490">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652907490">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1937136061">
      <w:bodyDiv w:val="1"/>
      <w:marLeft w:val="0"/>
      <w:marRight w:val="0"/>
      <w:marTop w:val="0"/>
      <w:marBottom w:val="0"/>
      <w:divBdr>
        <w:top w:val="none" w:sz="0" w:space="0" w:color="auto"/>
        <w:left w:val="none" w:sz="0" w:space="0" w:color="auto"/>
        <w:bottom w:val="none" w:sz="0" w:space="0" w:color="auto"/>
        <w:right w:val="none" w:sz="0" w:space="0" w:color="auto"/>
      </w:divBdr>
    </w:div>
    <w:div w:id="2103062729">
      <w:bodyDiv w:val="1"/>
      <w:marLeft w:val="0"/>
      <w:marRight w:val="0"/>
      <w:marTop w:val="0"/>
      <w:marBottom w:val="0"/>
      <w:divBdr>
        <w:top w:val="none" w:sz="0" w:space="0" w:color="auto"/>
        <w:left w:val="none" w:sz="0" w:space="0" w:color="auto"/>
        <w:bottom w:val="none" w:sz="0" w:space="0" w:color="auto"/>
        <w:right w:val="none" w:sz="0" w:space="0" w:color="auto"/>
      </w:divBdr>
    </w:div>
    <w:div w:id="2107650312">
      <w:bodyDiv w:val="1"/>
      <w:marLeft w:val="0"/>
      <w:marRight w:val="0"/>
      <w:marTop w:val="0"/>
      <w:marBottom w:val="0"/>
      <w:divBdr>
        <w:top w:val="none" w:sz="0" w:space="0" w:color="auto"/>
        <w:left w:val="none" w:sz="0" w:space="0" w:color="auto"/>
        <w:bottom w:val="none" w:sz="0" w:space="0" w:color="auto"/>
        <w:right w:val="none" w:sz="0" w:space="0" w:color="auto"/>
      </w:divBdr>
    </w:div>
    <w:div w:id="2136672813">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db9060@nyu.edu" TargetMode="External"/><Relationship Id="rId18" Type="http://schemas.openxmlformats.org/officeDocument/2006/relationships/hyperlink" Target="https://www.nyu.edu/students/communities-and-groups/students-with-disabilitie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opulation.un.org/wup/Publications/Files/WUP2018-Highlights.pdf" TargetMode="External"/><Relationship Id="rId7" Type="http://schemas.openxmlformats.org/officeDocument/2006/relationships/endnotes" Target="endnotes.xml"/><Relationship Id="rId12" Type="http://schemas.openxmlformats.org/officeDocument/2006/relationships/hyperlink" Target="https://calendar.google.com/calendar/u/0/selfsched?sstoken=UU1GbUlTUHR6Nk1rfGRlZmF1bHR8NzBhYmNhZjhiMTE3OWMxZGUwMzkxMjk1ZjRhMDQ2MjE" TargetMode="External"/><Relationship Id="rId17" Type="http://schemas.openxmlformats.org/officeDocument/2006/relationships/hyperlink" Target="https://wagner.nyu.edu/portal/students/policies/academic-oath" TargetMode="External"/><Relationship Id="rId25" Type="http://schemas.openxmlformats.org/officeDocument/2006/relationships/hyperlink" Target="https://www.youtube.com/watch?v=kH_-90YUB4U" TargetMode="External"/><Relationship Id="rId2" Type="http://schemas.openxmlformats.org/officeDocument/2006/relationships/numbering" Target="numbering.xml"/><Relationship Id="rId16" Type="http://schemas.openxmlformats.org/officeDocument/2006/relationships/hyperlink" Target="https://wagner.nyu.edu/portal/students/policies/code" TargetMode="External"/><Relationship Id="rId20" Type="http://schemas.openxmlformats.org/officeDocument/2006/relationships/hyperlink" Target="https://www.nyu.edu/about/policies-guidelines-compliance/policies-and-guidelines/university-calendar-policy-on-religious-holiday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w2852@nyu.edu" TargetMode="External"/><Relationship Id="rId24" Type="http://schemas.openxmlformats.org/officeDocument/2006/relationships/hyperlink" Target="http://www.nber.org/papers/21729" TargetMode="External"/><Relationship Id="rId5" Type="http://schemas.openxmlformats.org/officeDocument/2006/relationships/webSettings" Target="webSettings.xml"/><Relationship Id="rId15" Type="http://schemas.openxmlformats.org/officeDocument/2006/relationships/hyperlink" Target="https://ebookcentral-proquest-com.proxy.library.nyu.edu/lib/nyulibrary-ebooks/detail.action?docID=3300089&amp;query=brendan+o%27flaherty" TargetMode="External"/><Relationship Id="rId23" Type="http://schemas.openxmlformats.org/officeDocument/2006/relationships/hyperlink" Target="https://www.theatlantic.com/video/index/380650/what-is-a-city/" TargetMode="External"/><Relationship Id="rId28" Type="http://schemas.openxmlformats.org/officeDocument/2006/relationships/theme" Target="theme/theme1.xml"/><Relationship Id="rId10" Type="http://schemas.openxmlformats.org/officeDocument/2006/relationships/hyperlink" Target="https://calendar.google.com/calendar/u/0/selfsched?sstoken=UUhfMG9yc1ZUM3ZNfGRlZmF1bHR8Y2EzZGRjZjMwNGE1NjFiNjFlN2RjNDQ0OWIzZGUwODU" TargetMode="External"/><Relationship Id="rId19" Type="http://schemas.openxmlformats.org/officeDocument/2006/relationships/hyperlink" Target="mailto:mosescsd@nyu.edu" TargetMode="External"/><Relationship Id="rId4" Type="http://schemas.openxmlformats.org/officeDocument/2006/relationships/settings" Target="settings.xml"/><Relationship Id="rId9" Type="http://schemas.openxmlformats.org/officeDocument/2006/relationships/hyperlink" Target="mailto:ingrid.ellen@nyu.edu" TargetMode="External"/><Relationship Id="rId14" Type="http://schemas.openxmlformats.org/officeDocument/2006/relationships/hyperlink" Target="mailto:christopher.harris@nyu.edu" TargetMode="External"/><Relationship Id="rId22" Type="http://schemas.openxmlformats.org/officeDocument/2006/relationships/hyperlink" Target="http://www.demographia.com/db-defin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9A608-2C14-4455-B023-B8FD327E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5035</Words>
  <Characters>28700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2022-01-09T22:33:00Z</dcterms:created>
  <dcterms:modified xsi:type="dcterms:W3CDTF">2022-04-06T17:30:00Z</dcterms:modified>
</cp:coreProperties>
</file>